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3D2169C5" w:rsidR="001E3E65" w:rsidRPr="00B25739" w:rsidRDefault="00264F05"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#11</w:t>
      </w:r>
      <w:r w:rsidR="00913270">
        <w:rPr>
          <w:rFonts w:eastAsia="맑은 고딕" w:cs="Arial"/>
          <w:b/>
          <w:noProof/>
          <w:color w:val="000000"/>
          <w:sz w:val="24"/>
          <w:lang w:eastAsia="ko-KR"/>
        </w:rPr>
        <w:t>3</w:t>
      </w:r>
      <w:r>
        <w:rPr>
          <w:rFonts w:eastAsia="맑은 고딕" w:cs="Arial"/>
          <w:b/>
          <w:noProof/>
          <w:color w:val="000000"/>
          <w:sz w:val="24"/>
          <w:lang w:eastAsia="ko-KR"/>
        </w:rPr>
        <w:t xml:space="preserve"> electronic</w:t>
      </w:r>
      <w:r w:rsidR="001E3E65" w:rsidRPr="00CB2509">
        <w:rPr>
          <w:rFonts w:eastAsia="맑은 고딕" w:cs="Arial"/>
          <w:b/>
          <w:noProof/>
          <w:color w:val="000000"/>
          <w:sz w:val="24"/>
          <w:lang w:eastAsia="ko-KR"/>
        </w:rPr>
        <w:tab/>
      </w:r>
      <w:r w:rsidR="00E32DE3">
        <w:rPr>
          <w:rFonts w:eastAsia="맑은 고딕" w:cs="Arial"/>
          <w:b/>
          <w:i/>
          <w:noProof/>
          <w:color w:val="000000"/>
          <w:sz w:val="24"/>
          <w:szCs w:val="32"/>
          <w:lang w:eastAsia="ko-KR"/>
        </w:rPr>
        <w:t>R2-2</w:t>
      </w:r>
      <w:r w:rsidR="00686A44">
        <w:rPr>
          <w:rFonts w:eastAsia="맑은 고딕" w:cs="Arial"/>
          <w:b/>
          <w:i/>
          <w:noProof/>
          <w:color w:val="000000"/>
          <w:sz w:val="24"/>
          <w:szCs w:val="32"/>
          <w:lang w:eastAsia="ko-KR"/>
        </w:rPr>
        <w:t>1</w:t>
      </w:r>
      <w:r w:rsidR="00737FB5">
        <w:rPr>
          <w:rFonts w:eastAsia="맑은 고딕" w:cs="Arial"/>
          <w:b/>
          <w:i/>
          <w:noProof/>
          <w:color w:val="000000"/>
          <w:sz w:val="24"/>
          <w:szCs w:val="32"/>
          <w:lang w:eastAsia="ko-KR"/>
        </w:rPr>
        <w:t>01706</w:t>
      </w:r>
    </w:p>
    <w:p w14:paraId="6AD66C79" w14:textId="58BA582D"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sidR="00913270">
        <w:rPr>
          <w:b/>
          <w:noProof/>
          <w:sz w:val="24"/>
        </w:rPr>
        <w:t>Jan</w:t>
      </w:r>
      <w:r w:rsidR="00E32DE3">
        <w:rPr>
          <w:rFonts w:eastAsia="SimSun" w:cs="Arial"/>
          <w:b/>
          <w:sz w:val="24"/>
          <w:lang w:val="de-DE" w:eastAsia="zh-CN"/>
        </w:rPr>
        <w:t xml:space="preserve"> 2</w:t>
      </w:r>
      <w:r w:rsidR="00913270">
        <w:rPr>
          <w:rFonts w:eastAsia="SimSun" w:cs="Arial"/>
          <w:b/>
          <w:sz w:val="24"/>
          <w:lang w:val="de-DE" w:eastAsia="zh-CN"/>
        </w:rPr>
        <w:t>5</w:t>
      </w:r>
      <w:r w:rsidR="00264F05">
        <w:rPr>
          <w:rFonts w:eastAsia="SimSun" w:cs="Arial"/>
          <w:b/>
          <w:sz w:val="24"/>
          <w:lang w:val="de-DE" w:eastAsia="zh-CN"/>
        </w:rPr>
        <w:t xml:space="preserve"> </w:t>
      </w:r>
      <w:r w:rsidR="00264F05" w:rsidRPr="001065F9">
        <w:rPr>
          <w:rFonts w:eastAsia="SimSun" w:cs="Arial"/>
          <w:b/>
          <w:sz w:val="24"/>
          <w:lang w:val="de-DE" w:eastAsia="zh-CN"/>
        </w:rPr>
        <w:t xml:space="preserve">– </w:t>
      </w:r>
      <w:r w:rsidR="00913270">
        <w:rPr>
          <w:rFonts w:eastAsia="SimSun" w:cs="Arial"/>
          <w:b/>
          <w:sz w:val="24"/>
          <w:lang w:val="de-DE" w:eastAsia="zh-CN"/>
        </w:rPr>
        <w:t>Feb</w:t>
      </w:r>
      <w:r w:rsidR="00E32DE3">
        <w:rPr>
          <w:rFonts w:eastAsia="SimSun" w:cs="Arial"/>
          <w:b/>
          <w:sz w:val="24"/>
          <w:lang w:val="de-DE" w:eastAsia="zh-CN"/>
        </w:rPr>
        <w:t xml:space="preserve"> </w:t>
      </w:r>
      <w:r w:rsidR="00913270">
        <w:rPr>
          <w:rFonts w:eastAsia="SimSun" w:cs="Arial"/>
          <w:b/>
          <w:sz w:val="24"/>
          <w:lang w:val="de-DE" w:eastAsia="zh-CN"/>
        </w:rPr>
        <w:t>5</w:t>
      </w:r>
      <w:r w:rsidR="00285C20">
        <w:rPr>
          <w:rFonts w:eastAsia="SimSun" w:cs="Arial"/>
          <w:b/>
          <w:sz w:val="24"/>
          <w:lang w:val="de-DE" w:eastAsia="zh-CN"/>
        </w:rPr>
        <w:t xml:space="preserve">, </w:t>
      </w:r>
      <w:r w:rsidR="00264F05" w:rsidRPr="001065F9">
        <w:rPr>
          <w:rFonts w:eastAsia="SimSun" w:cs="Arial"/>
          <w:b/>
          <w:sz w:val="24"/>
          <w:lang w:val="de-DE" w:eastAsia="zh-CN"/>
        </w:rPr>
        <w:t>202</w:t>
      </w:r>
      <w:r w:rsidR="00913270">
        <w:rPr>
          <w:rFonts w:eastAsia="SimSun" w:cs="Arial"/>
          <w:b/>
          <w:sz w:val="24"/>
          <w:lang w:val="de-DE" w:eastAsia="zh-CN"/>
        </w:rPr>
        <w:t>1</w:t>
      </w:r>
      <w:r w:rsidRPr="00CB2509">
        <w:rPr>
          <w:rFonts w:eastAsia="맑은 고딕" w:cs="Arial"/>
          <w:b/>
          <w:noProof/>
          <w:color w:val="000000"/>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175F8F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285C20">
        <w:rPr>
          <w:rFonts w:ascii="Arial" w:hAnsi="Arial" w:cs="Arial"/>
          <w:b/>
          <w:noProof/>
          <w:sz w:val="28"/>
          <w:szCs w:val="28"/>
          <w:lang w:val="en-US"/>
        </w:rPr>
        <w:t>8.</w:t>
      </w:r>
      <w:r w:rsidR="009B3BAE">
        <w:rPr>
          <w:rFonts w:ascii="Arial" w:hAnsi="Arial" w:cs="Arial"/>
          <w:b/>
          <w:noProof/>
          <w:sz w:val="28"/>
          <w:szCs w:val="28"/>
          <w:lang w:val="en-US"/>
        </w:rPr>
        <w:t>15</w:t>
      </w:r>
      <w:r w:rsidR="00FF04F9">
        <w:rPr>
          <w:rFonts w:ascii="Arial" w:hAnsi="Arial" w:cs="Arial"/>
          <w:b/>
          <w:noProof/>
          <w:sz w:val="28"/>
          <w:szCs w:val="28"/>
          <w:lang w:val="en-US"/>
        </w:rPr>
        <w:t>.2.</w:t>
      </w:r>
      <w:r w:rsidR="00D650B6">
        <w:rPr>
          <w:rFonts w:ascii="Arial" w:hAnsi="Arial" w:cs="Arial"/>
          <w:b/>
          <w:noProof/>
          <w:sz w:val="28"/>
          <w:szCs w:val="28"/>
          <w:lang w:val="en-US"/>
        </w:rPr>
        <w:t>2</w:t>
      </w:r>
      <w:r w:rsidR="00E32DE3">
        <w:rPr>
          <w:rFonts w:ascii="Arial" w:hAnsi="Arial" w:cs="Arial"/>
          <w:b/>
          <w:noProof/>
          <w:sz w:val="28"/>
          <w:szCs w:val="28"/>
          <w:lang w:val="en-US"/>
        </w:rPr>
        <w:t xml:space="preserve"> </w:t>
      </w:r>
      <w:r w:rsidR="006E596C">
        <w:rPr>
          <w:rFonts w:ascii="Arial" w:hAnsi="Arial" w:cs="Arial"/>
          <w:b/>
          <w:noProof/>
          <w:sz w:val="28"/>
          <w:szCs w:val="28"/>
          <w:lang w:val="en-US"/>
        </w:rPr>
        <w:t>(</w:t>
      </w:r>
      <w:r w:rsidR="00E32DE3" w:rsidRPr="005159D4">
        <w:rPr>
          <w:rFonts w:ascii="Arial" w:hAnsi="Arial" w:cs="Arial"/>
          <w:b/>
          <w:noProof/>
          <w:sz w:val="28"/>
          <w:szCs w:val="28"/>
          <w:lang w:val="en-US"/>
        </w:rPr>
        <w:t>NR_SL_enh-Core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0B244EB4" w:rsidR="009D750A" w:rsidRPr="00906D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E32DE3">
        <w:rPr>
          <w:rFonts w:ascii="Arial" w:hAnsi="Arial" w:cs="Arial"/>
          <w:b/>
          <w:noProof/>
          <w:sz w:val="28"/>
          <w:szCs w:val="28"/>
          <w:lang w:val="en-US"/>
        </w:rPr>
        <w:t xml:space="preserve">: </w:t>
      </w:r>
      <w:r w:rsidR="00494B8B" w:rsidRPr="00494B8B">
        <w:rPr>
          <w:rFonts w:ascii="Arial" w:hAnsi="Arial" w:cs="Arial"/>
          <w:b/>
          <w:noProof/>
          <w:sz w:val="28"/>
          <w:szCs w:val="28"/>
          <w:lang w:val="en-US" w:eastAsia="ko-KR"/>
        </w:rPr>
        <w:t>Discussion on SL DRX wake-up time alignment between inter-UEs</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E6588FF" w14:textId="5C271C29" w:rsidR="003F7613" w:rsidRPr="00861BC6" w:rsidRDefault="00861BC6" w:rsidP="003F7613">
      <w:pPr>
        <w:rPr>
          <w:lang w:val="en-US" w:eastAsia="ko-KR"/>
        </w:rPr>
      </w:pPr>
      <w:r w:rsidRPr="00861BC6">
        <w:rPr>
          <w:lang w:val="en-US" w:eastAsia="ko-KR"/>
        </w:rPr>
        <w:t>As a result of the SL DRX discussion at the last #112</w:t>
      </w:r>
      <w:r>
        <w:rPr>
          <w:lang w:val="en-US" w:eastAsia="ko-KR"/>
        </w:rPr>
        <w:t>-e</w:t>
      </w:r>
      <w:r w:rsidRPr="00861BC6">
        <w:rPr>
          <w:lang w:val="en-US" w:eastAsia="ko-KR"/>
        </w:rPr>
        <w:t xml:space="preserve"> meeting, RAN2 derived the following arrangements:</w:t>
      </w:r>
    </w:p>
    <w:tbl>
      <w:tblPr>
        <w:tblStyle w:val="af4"/>
        <w:tblW w:w="0" w:type="auto"/>
        <w:tblLook w:val="04A0" w:firstRow="1" w:lastRow="0" w:firstColumn="1" w:lastColumn="0" w:noHBand="0" w:noVBand="1"/>
      </w:tblPr>
      <w:tblGrid>
        <w:gridCol w:w="9631"/>
      </w:tblGrid>
      <w:tr w:rsidR="00285C20" w14:paraId="42352F4C" w14:textId="77777777" w:rsidTr="00285C20">
        <w:tc>
          <w:tcPr>
            <w:tcW w:w="9631" w:type="dxa"/>
          </w:tcPr>
          <w:p w14:paraId="2988B789" w14:textId="77777777" w:rsidR="003F7613" w:rsidRDefault="003F7613" w:rsidP="003F7613">
            <w:pPr>
              <w:rPr>
                <w:lang w:eastAsia="ko-KR"/>
              </w:rPr>
            </w:pPr>
            <w:r>
              <w:rPr>
                <w:lang w:eastAsia="ko-KR"/>
              </w:rPr>
              <w:t xml:space="preserve">Agreements on SL DRX: </w:t>
            </w:r>
          </w:p>
          <w:p w14:paraId="7CF5BF88" w14:textId="77777777" w:rsidR="003F7613" w:rsidRDefault="003F7613" w:rsidP="003F7613">
            <w:pPr>
              <w:rPr>
                <w:lang w:eastAsia="ko-KR"/>
              </w:rPr>
            </w:pPr>
            <w:r>
              <w:rPr>
                <w:lang w:eastAsia="ko-KR"/>
              </w:rPr>
              <w:t xml:space="preserve">1. </w:t>
            </w:r>
            <w:proofErr w:type="spellStart"/>
            <w:r>
              <w:rPr>
                <w:lang w:eastAsia="ko-KR"/>
              </w:rPr>
              <w:t>Sidelink</w:t>
            </w:r>
            <w:proofErr w:type="spellEnd"/>
            <w:r>
              <w:rPr>
                <w:lang w:eastAsia="ko-KR"/>
              </w:rPr>
              <w:t xml:space="preserve"> DRX needs to support </w:t>
            </w:r>
            <w:proofErr w:type="spellStart"/>
            <w:r>
              <w:rPr>
                <w:lang w:eastAsia="ko-KR"/>
              </w:rPr>
              <w:t>sidelink</w:t>
            </w:r>
            <w:proofErr w:type="spellEnd"/>
            <w:r>
              <w:rPr>
                <w:lang w:eastAsia="ko-KR"/>
              </w:rPr>
              <w:t xml:space="preserve"> communications for both in and out of network’s coverage scenarios.</w:t>
            </w:r>
          </w:p>
          <w:p w14:paraId="7AC1D085" w14:textId="77777777" w:rsidR="003F7613" w:rsidRDefault="003F7613" w:rsidP="003F7613">
            <w:pPr>
              <w:rPr>
                <w:lang w:eastAsia="ko-KR"/>
              </w:rPr>
            </w:pPr>
            <w:r>
              <w:rPr>
                <w:lang w:eastAsia="ko-KR"/>
              </w:rPr>
              <w:t>2. RAN2 will prioritize normal use case without consideration of relay UE use case in Rel-17.</w:t>
            </w:r>
          </w:p>
          <w:p w14:paraId="786971ED" w14:textId="77777777" w:rsidR="003F7613" w:rsidRDefault="003F7613" w:rsidP="003F7613">
            <w:pPr>
              <w:rPr>
                <w:lang w:eastAsia="ko-KR"/>
              </w:rPr>
            </w:pPr>
            <w:r>
              <w:rPr>
                <w:lang w:eastAsia="ko-KR"/>
              </w:rPr>
              <w:t>3. Support SL DRX for all casting types.</w:t>
            </w:r>
          </w:p>
          <w:p w14:paraId="00449BCB" w14:textId="77777777" w:rsidR="003F7613" w:rsidRDefault="003F7613" w:rsidP="003F7613">
            <w:pPr>
              <w:rPr>
                <w:lang w:eastAsia="ko-KR"/>
              </w:rPr>
            </w:pPr>
            <w:r>
              <w:rPr>
                <w:lang w:eastAsia="ko-KR"/>
              </w:rPr>
              <w:t>4. If a UE is in SL active time, UE should monitor PSCCH. FFS on PSSCH. FFS for sensing impacts.</w:t>
            </w:r>
          </w:p>
          <w:p w14:paraId="6319769D" w14:textId="77777777" w:rsidR="003F7613" w:rsidRDefault="003F7613" w:rsidP="003F7613">
            <w:pPr>
              <w:rPr>
                <w:lang w:eastAsia="ko-KR"/>
              </w:rPr>
            </w:pPr>
            <w:r>
              <w:rPr>
                <w:lang w:eastAsia="ko-KR"/>
              </w:rPr>
              <w:t>5. RAN2 is not going to introduce SL paging and SL PO for SL DRX.</w:t>
            </w:r>
          </w:p>
          <w:p w14:paraId="62E843E5" w14:textId="77777777" w:rsidR="003F7613" w:rsidRDefault="003F7613" w:rsidP="003F7613">
            <w:pPr>
              <w:rPr>
                <w:lang w:eastAsia="ko-KR"/>
              </w:rPr>
            </w:pPr>
            <w:r>
              <w:rPr>
                <w:lang w:eastAsia="ko-KR"/>
              </w:rPr>
              <w:t xml:space="preserve">6. As baseline, for </w:t>
            </w:r>
            <w:proofErr w:type="spellStart"/>
            <w:r>
              <w:rPr>
                <w:lang w:eastAsia="ko-KR"/>
              </w:rPr>
              <w:t>Sidelink</w:t>
            </w:r>
            <w:proofErr w:type="spellEnd"/>
            <w:r>
              <w:rPr>
                <w:lang w:eastAsia="ko-KR"/>
              </w:rPr>
              <w:t xml:space="preserve"> DRX for SL unicast, it is proposed to inherit and use timers similar to what are used in </w:t>
            </w:r>
            <w:proofErr w:type="spellStart"/>
            <w:r>
              <w:rPr>
                <w:lang w:eastAsia="ko-KR"/>
              </w:rPr>
              <w:t>Uu</w:t>
            </w:r>
            <w:proofErr w:type="spellEnd"/>
            <w:r>
              <w:rPr>
                <w:lang w:eastAsia="ko-KR"/>
              </w:rPr>
              <w:t xml:space="preserve"> DRX. FFS for SL broadcast/</w:t>
            </w:r>
            <w:proofErr w:type="spellStart"/>
            <w:r>
              <w:rPr>
                <w:lang w:eastAsia="ko-KR"/>
              </w:rPr>
              <w:t>groupcast</w:t>
            </w:r>
            <w:proofErr w:type="spellEnd"/>
            <w:r>
              <w:rPr>
                <w:lang w:eastAsia="ko-KR"/>
              </w:rPr>
              <w:t>. FFS on detailed timers.</w:t>
            </w:r>
          </w:p>
          <w:p w14:paraId="03818EC6" w14:textId="77777777" w:rsidR="003F7613" w:rsidRDefault="003F7613" w:rsidP="003F7613">
            <w:pPr>
              <w:rPr>
                <w:lang w:eastAsia="ko-KR"/>
              </w:rPr>
            </w:pPr>
            <w:r>
              <w:rPr>
                <w:lang w:eastAsia="ko-KR"/>
              </w:rPr>
              <w:t>7. Working assumption: SL DRX should take PSCCH monitoring also for sensing (in addition to data reception) into account if SL DRX is used.</w:t>
            </w:r>
          </w:p>
          <w:p w14:paraId="1C4EE898" w14:textId="77777777" w:rsidR="003F7613" w:rsidRDefault="003F7613" w:rsidP="003F7613">
            <w:pPr>
              <w:rPr>
                <w:lang w:eastAsia="ko-KR"/>
              </w:rPr>
            </w:pPr>
            <w:r>
              <w:rPr>
                <w:lang w:eastAsia="ko-KR"/>
              </w:rPr>
              <w:t>8. Support of long DRX cycle for SL unicast should be assumed as a baseline. FFS on the need of short DRX cycle.</w:t>
            </w:r>
          </w:p>
          <w:p w14:paraId="0B5B2207" w14:textId="1A3DDE92" w:rsidR="00285C20" w:rsidRPr="001141D3" w:rsidRDefault="003F7613" w:rsidP="003F7613">
            <w:pPr>
              <w:overflowPunct w:val="0"/>
              <w:autoSpaceDE w:val="0"/>
              <w:autoSpaceDN w:val="0"/>
              <w:adjustRightInd w:val="0"/>
              <w:textAlignment w:val="baseline"/>
              <w:rPr>
                <w:rFonts w:eastAsia="맑은 고딕"/>
                <w:color w:val="000000"/>
                <w:lang w:val="en-US" w:eastAsia="ko-KR"/>
              </w:rPr>
            </w:pPr>
            <w:r>
              <w:rPr>
                <w:lang w:eastAsia="ko-KR"/>
              </w:rPr>
              <w:t>9. Deprioritize SL WUS from RAN2 point of view in Rel-17.</w:t>
            </w:r>
          </w:p>
        </w:tc>
      </w:tr>
    </w:tbl>
    <w:p w14:paraId="401C32A6" w14:textId="56E2A8EE" w:rsidR="00376165" w:rsidRDefault="00376165" w:rsidP="00987470">
      <w:pPr>
        <w:rPr>
          <w:lang w:val="en-US" w:eastAsia="ko-KR"/>
        </w:rPr>
      </w:pPr>
    </w:p>
    <w:p w14:paraId="1DB13539" w14:textId="2BA42E80" w:rsidR="00E6599F" w:rsidRPr="00264F05" w:rsidRDefault="00861BC6" w:rsidP="00987470">
      <w:pPr>
        <w:rPr>
          <w:lang w:val="en-US" w:eastAsia="ko-KR"/>
        </w:rPr>
      </w:pPr>
      <w:r w:rsidRPr="00861BC6">
        <w:rPr>
          <w:lang w:val="en-US" w:eastAsia="ko-KR"/>
        </w:rPr>
        <w:t xml:space="preserve">In this contribution, we further discuss technical issues of SL DRX for </w:t>
      </w:r>
      <w:r w:rsidR="00426F30" w:rsidRPr="00426F30">
        <w:rPr>
          <w:lang w:val="en-US" w:eastAsia="ko-KR"/>
        </w:rPr>
        <w:t>SL DRX wake-up time alignment between inter-UEs</w:t>
      </w:r>
      <w:r w:rsidRPr="00861BC6">
        <w:rPr>
          <w:lang w:val="en-US" w:eastAsia="ko-KR"/>
        </w:rPr>
        <w:t>.</w:t>
      </w:r>
      <w:r w:rsidR="00E6599F">
        <w:rPr>
          <w:lang w:val="en-US" w:eastAsia="ko-KR"/>
        </w:rPr>
        <w:t xml:space="preserve"> </w:t>
      </w:r>
    </w:p>
    <w:p w14:paraId="3C07EBDB" w14:textId="77777777" w:rsidR="007F2482"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438BEC16" w14:textId="45B09150" w:rsidR="00DE4EDB" w:rsidRPr="005356A1" w:rsidRDefault="00DE4EDB" w:rsidP="00AE7D48">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5356A1">
        <w:rPr>
          <w:rFonts w:eastAsia="맑은 고딕"/>
          <w:sz w:val="28"/>
          <w:szCs w:val="28"/>
          <w:lang w:eastAsia="ko-KR"/>
        </w:rPr>
        <w:t xml:space="preserve">2.1 </w:t>
      </w:r>
      <w:r w:rsidR="00426F30" w:rsidRPr="00426F30">
        <w:rPr>
          <w:rFonts w:eastAsia="맑은 고딕"/>
          <w:sz w:val="28"/>
          <w:szCs w:val="28"/>
          <w:lang w:eastAsia="ko-KR"/>
        </w:rPr>
        <w:t>SL DRX wake-up time alignment between inter-UEs</w:t>
      </w:r>
    </w:p>
    <w:p w14:paraId="76F91B7A" w14:textId="1DACCC4D" w:rsidR="00904CFC" w:rsidRDefault="00904CFC" w:rsidP="00C30A07">
      <w:pPr>
        <w:jc w:val="both"/>
        <w:rPr>
          <w:rFonts w:eastAsia="맑은 고딕"/>
          <w:noProof/>
          <w:lang w:eastAsia="ko-KR"/>
        </w:rPr>
      </w:pPr>
      <w:r w:rsidRPr="00E56743">
        <w:rPr>
          <w:rFonts w:eastAsia="맑은 고딕"/>
          <w:noProof/>
          <w:lang w:eastAsia="ko-KR"/>
        </w:rPr>
        <w:t>Since the SL DRX operation is from a reception point of view, it may be desirable for the Rx UE to determine the SL DRX configuration</w:t>
      </w:r>
      <w:r w:rsidR="00B51F19">
        <w:rPr>
          <w:rFonts w:eastAsia="맑은 고딕"/>
          <w:noProof/>
          <w:lang w:eastAsia="ko-KR"/>
        </w:rPr>
        <w:t xml:space="preserve"> (e.g., SL DRX wake-up time)</w:t>
      </w:r>
      <w:r w:rsidRPr="00E56743">
        <w:rPr>
          <w:rFonts w:eastAsia="맑은 고딕"/>
          <w:noProof/>
          <w:lang w:eastAsia="ko-KR"/>
        </w:rPr>
        <w:t xml:space="preserve">. </w:t>
      </w:r>
      <w:r w:rsidR="00805C74" w:rsidRPr="00E56743">
        <w:rPr>
          <w:rFonts w:eastAsia="맑은 고딕"/>
          <w:noProof/>
          <w:lang w:eastAsia="ko-KR"/>
        </w:rPr>
        <w:t xml:space="preserve">However, since the Tx UE can also perform the Rx UE operation by changing its role, the Rx UE </w:t>
      </w:r>
      <w:r w:rsidR="00B51F19">
        <w:rPr>
          <w:rFonts w:eastAsia="맑은 고딕"/>
          <w:noProof/>
          <w:lang w:eastAsia="ko-KR"/>
        </w:rPr>
        <w:t>should</w:t>
      </w:r>
      <w:r w:rsidR="00805C74" w:rsidRPr="00E56743">
        <w:rPr>
          <w:rFonts w:eastAsia="맑은 고딕"/>
          <w:noProof/>
          <w:lang w:eastAsia="ko-KR"/>
        </w:rPr>
        <w:t xml:space="preserve"> not </w:t>
      </w:r>
      <w:r w:rsidR="00B51F19">
        <w:rPr>
          <w:rFonts w:eastAsia="맑은 고딕"/>
          <w:noProof/>
          <w:lang w:eastAsia="ko-KR"/>
        </w:rPr>
        <w:t>arbitrarily</w:t>
      </w:r>
      <w:r w:rsidR="00805C74" w:rsidRPr="00E56743">
        <w:rPr>
          <w:rFonts w:eastAsia="맑은 고딕"/>
          <w:noProof/>
          <w:lang w:eastAsia="ko-KR"/>
        </w:rPr>
        <w:t xml:space="preserve"> </w:t>
      </w:r>
      <w:r w:rsidR="00B51F19">
        <w:rPr>
          <w:rFonts w:eastAsia="맑은 고딕"/>
          <w:noProof/>
          <w:lang w:eastAsia="ko-KR"/>
        </w:rPr>
        <w:t>decide</w:t>
      </w:r>
      <w:r w:rsidR="00805C74" w:rsidRPr="00E56743">
        <w:rPr>
          <w:rFonts w:eastAsia="맑은 고딕"/>
          <w:noProof/>
          <w:lang w:eastAsia="ko-KR"/>
        </w:rPr>
        <w:t xml:space="preserve"> the SL DRX configuration</w:t>
      </w:r>
      <w:r w:rsidR="00B51F19">
        <w:rPr>
          <w:rFonts w:eastAsia="맑은 고딕"/>
          <w:noProof/>
          <w:lang w:eastAsia="ko-KR"/>
        </w:rPr>
        <w:t xml:space="preserve"> (e.g., SL DRX wake-up time)</w:t>
      </w:r>
      <w:r w:rsidR="00805C74" w:rsidRPr="00E56743">
        <w:rPr>
          <w:rFonts w:eastAsia="맑은 고딕"/>
          <w:noProof/>
          <w:lang w:eastAsia="ko-KR"/>
        </w:rPr>
        <w:t xml:space="preserve">, but rather refer to the </w:t>
      </w:r>
      <w:r w:rsidR="0002380E">
        <w:rPr>
          <w:rFonts w:eastAsia="맑은 고딕"/>
          <w:noProof/>
          <w:lang w:eastAsia="ko-KR"/>
        </w:rPr>
        <w:t xml:space="preserve">SL DRX </w:t>
      </w:r>
      <w:r w:rsidR="00D239FB">
        <w:rPr>
          <w:rFonts w:eastAsia="맑은 고딕"/>
          <w:noProof/>
          <w:lang w:eastAsia="ko-KR"/>
        </w:rPr>
        <w:t xml:space="preserve">wake-up time </w:t>
      </w:r>
      <w:r w:rsidR="00805C74" w:rsidRPr="00E56743">
        <w:rPr>
          <w:rFonts w:eastAsia="맑은 고딕"/>
          <w:noProof/>
          <w:lang w:eastAsia="ko-KR"/>
        </w:rPr>
        <w:t>assistance information (</w:t>
      </w:r>
      <w:r w:rsidR="00805C74" w:rsidRPr="00E56743">
        <w:rPr>
          <w:rFonts w:eastAsia="맑은 고딕" w:hint="eastAsia"/>
          <w:noProof/>
          <w:lang w:eastAsia="ko-KR"/>
        </w:rPr>
        <w:t>e</w:t>
      </w:r>
      <w:r w:rsidR="00805C74" w:rsidRPr="00E56743">
        <w:rPr>
          <w:rFonts w:eastAsia="맑은 고딕"/>
          <w:noProof/>
          <w:lang w:eastAsia="ko-KR"/>
        </w:rPr>
        <w:t xml:space="preserve">.g., </w:t>
      </w:r>
      <w:r w:rsidR="00805C74" w:rsidRPr="00EE553D">
        <w:rPr>
          <w:rFonts w:eastAsia="맑은 고딕"/>
          <w:noProof/>
          <w:lang w:eastAsia="ko-KR"/>
        </w:rPr>
        <w:t>traffic characteristic of sidelink logical channel(s), sidelink traffic pattern information</w:t>
      </w:r>
      <w:r w:rsidR="00F84EBD">
        <w:rPr>
          <w:rFonts w:eastAsia="맑은 고딕"/>
          <w:noProof/>
          <w:lang w:eastAsia="ko-KR"/>
        </w:rPr>
        <w:t xml:space="preserve">, and preferred </w:t>
      </w:r>
      <w:r w:rsidR="00F84EBD">
        <w:rPr>
          <w:rFonts w:eastAsia="맑은 고딕"/>
          <w:noProof/>
          <w:lang w:eastAsia="ko-KR"/>
        </w:rPr>
        <w:t>SL DRX wake-up time</w:t>
      </w:r>
      <w:r w:rsidR="00805C74" w:rsidRPr="00E56743">
        <w:rPr>
          <w:rFonts w:eastAsia="맑은 고딕"/>
          <w:noProof/>
          <w:lang w:eastAsia="ko-KR"/>
        </w:rPr>
        <w:t xml:space="preserve">) of the counterpart UE (e.g., TX UE) that has a PC5 RRC connection. In addition, if the Rx UE operating the SL DRX also becomes a Tx UE and there is SL data to be transmitted to the other UE, it can provide </w:t>
      </w:r>
      <w:r w:rsidR="0002380E">
        <w:rPr>
          <w:rFonts w:eastAsia="맑은 고딕"/>
          <w:noProof/>
          <w:lang w:eastAsia="ko-KR"/>
        </w:rPr>
        <w:t xml:space="preserve">the SL DRX </w:t>
      </w:r>
      <w:r w:rsidR="00D239FB">
        <w:rPr>
          <w:rFonts w:eastAsia="맑은 고딕"/>
          <w:noProof/>
          <w:lang w:eastAsia="ko-KR"/>
        </w:rPr>
        <w:t xml:space="preserve">wake-up time assistance </w:t>
      </w:r>
      <w:r w:rsidR="00805C74" w:rsidRPr="00E56743">
        <w:rPr>
          <w:rFonts w:eastAsia="맑은 고딕"/>
          <w:noProof/>
          <w:lang w:eastAsia="ko-KR"/>
        </w:rPr>
        <w:t xml:space="preserve">information (e.g., </w:t>
      </w:r>
      <w:r w:rsidR="00805C74" w:rsidRPr="00EE553D">
        <w:rPr>
          <w:rFonts w:eastAsia="맑은 고딕"/>
          <w:noProof/>
          <w:lang w:eastAsia="ko-KR"/>
        </w:rPr>
        <w:t>traffic characteristic of sidelink logical channel(s), sidelink traffic pattern information</w:t>
      </w:r>
      <w:r w:rsidR="00F84EBD">
        <w:rPr>
          <w:rFonts w:eastAsia="맑은 고딕"/>
          <w:noProof/>
          <w:lang w:eastAsia="ko-KR"/>
        </w:rPr>
        <w:t xml:space="preserve">, and preferred </w:t>
      </w:r>
      <w:r w:rsidR="00F84EBD">
        <w:rPr>
          <w:rFonts w:eastAsia="맑은 고딕"/>
          <w:noProof/>
          <w:lang w:eastAsia="ko-KR"/>
        </w:rPr>
        <w:t>SL DRX wake-up time</w:t>
      </w:r>
      <w:r w:rsidR="00805C74" w:rsidRPr="00E56743">
        <w:rPr>
          <w:rFonts w:eastAsia="맑은 고딕"/>
          <w:noProof/>
          <w:lang w:eastAsia="ko-KR"/>
        </w:rPr>
        <w:t xml:space="preserve">) for its SL Tx to the </w:t>
      </w:r>
      <w:r w:rsidR="00B51F19" w:rsidRPr="00E56743">
        <w:rPr>
          <w:rFonts w:eastAsia="맑은 고딕"/>
          <w:noProof/>
          <w:lang w:eastAsia="ko-KR"/>
        </w:rPr>
        <w:t xml:space="preserve">counterpart </w:t>
      </w:r>
      <w:r w:rsidR="00805C74" w:rsidRPr="00E56743">
        <w:rPr>
          <w:rFonts w:eastAsia="맑은 고딕"/>
          <w:noProof/>
          <w:lang w:eastAsia="ko-KR"/>
        </w:rPr>
        <w:t>UE.</w:t>
      </w:r>
      <w:r w:rsidR="00F84EBD">
        <w:rPr>
          <w:rFonts w:eastAsia="맑은 고딕"/>
          <w:noProof/>
          <w:lang w:eastAsia="ko-KR"/>
        </w:rPr>
        <w:t xml:space="preserve"> </w:t>
      </w:r>
    </w:p>
    <w:p w14:paraId="2E474087" w14:textId="1C70B623" w:rsidR="00C41665" w:rsidRDefault="00B51F19" w:rsidP="00D239FB">
      <w:pPr>
        <w:jc w:val="both"/>
        <w:rPr>
          <w:rFonts w:eastAsia="맑은 고딕"/>
          <w:noProof/>
          <w:lang w:eastAsia="ko-KR"/>
        </w:rPr>
      </w:pPr>
      <w:r>
        <w:rPr>
          <w:rFonts w:eastAsia="맑은 고딕"/>
          <w:noProof/>
          <w:lang w:eastAsia="ko-KR"/>
        </w:rPr>
        <w:t>Besides, t</w:t>
      </w:r>
      <w:r w:rsidR="00D239FB" w:rsidRPr="00D239FB">
        <w:rPr>
          <w:rFonts w:eastAsia="맑은 고딕"/>
          <w:noProof/>
          <w:lang w:eastAsia="ko-KR"/>
        </w:rPr>
        <w:t xml:space="preserve">he UE performing the Rx operation </w:t>
      </w:r>
      <w:r>
        <w:rPr>
          <w:rFonts w:eastAsia="맑은 고딕"/>
          <w:noProof/>
          <w:lang w:eastAsia="ko-KR"/>
        </w:rPr>
        <w:t>can</w:t>
      </w:r>
      <w:r w:rsidR="00D239FB">
        <w:rPr>
          <w:rFonts w:eastAsia="맑은 고딕"/>
          <w:noProof/>
          <w:lang w:eastAsia="ko-KR"/>
        </w:rPr>
        <w:t xml:space="preserve"> </w:t>
      </w:r>
      <w:r w:rsidR="00D239FB" w:rsidRPr="00D239FB">
        <w:rPr>
          <w:rFonts w:eastAsia="맑은 고딕"/>
          <w:noProof/>
          <w:lang w:eastAsia="ko-KR"/>
        </w:rPr>
        <w:t>check whether the received T</w:t>
      </w:r>
      <w:r w:rsidR="00D239FB">
        <w:rPr>
          <w:rFonts w:eastAsia="맑은 고딕"/>
          <w:noProof/>
          <w:lang w:eastAsia="ko-KR"/>
        </w:rPr>
        <w:t>arget</w:t>
      </w:r>
      <w:r w:rsidR="00D239FB" w:rsidRPr="00D239FB">
        <w:rPr>
          <w:rFonts w:eastAsia="맑은 고딕"/>
          <w:noProof/>
          <w:lang w:eastAsia="ko-KR"/>
        </w:rPr>
        <w:t>/P</w:t>
      </w:r>
      <w:r w:rsidR="00D239FB">
        <w:rPr>
          <w:rFonts w:eastAsia="맑은 고딕"/>
          <w:noProof/>
          <w:lang w:eastAsia="ko-KR"/>
        </w:rPr>
        <w:t>eer</w:t>
      </w:r>
      <w:r w:rsidR="00D239FB" w:rsidRPr="00D239FB">
        <w:rPr>
          <w:rFonts w:eastAsia="맑은 고딕"/>
          <w:noProof/>
          <w:lang w:eastAsia="ko-KR"/>
        </w:rPr>
        <w:t xml:space="preserve"> UE related SL DRX </w:t>
      </w:r>
      <w:r w:rsidR="00D239FB">
        <w:rPr>
          <w:rFonts w:eastAsia="맑은 고딕"/>
          <w:noProof/>
          <w:lang w:eastAsia="ko-KR"/>
        </w:rPr>
        <w:t xml:space="preserve">wake-up time assistance information </w:t>
      </w:r>
      <w:r w:rsidR="00D239FB" w:rsidRPr="00D239FB">
        <w:rPr>
          <w:rFonts w:eastAsia="맑은 고딕"/>
          <w:noProof/>
          <w:lang w:eastAsia="ko-KR"/>
        </w:rPr>
        <w:t xml:space="preserve">is a </w:t>
      </w:r>
      <w:r w:rsidR="00D239FB">
        <w:rPr>
          <w:rFonts w:eastAsia="맑은 고딕"/>
          <w:noProof/>
          <w:lang w:eastAsia="ko-KR"/>
        </w:rPr>
        <w:t xml:space="preserve">reference configuration </w:t>
      </w:r>
      <w:r w:rsidR="00D239FB" w:rsidRPr="00D239FB">
        <w:rPr>
          <w:rFonts w:eastAsia="맑은 고딕"/>
          <w:noProof/>
          <w:lang w:eastAsia="ko-KR"/>
        </w:rPr>
        <w:t xml:space="preserve">that satisfies a </w:t>
      </w:r>
      <w:r w:rsidR="00D239FB">
        <w:rPr>
          <w:rFonts w:eastAsia="맑은 고딕"/>
          <w:noProof/>
          <w:lang w:eastAsia="ko-KR"/>
        </w:rPr>
        <w:t>predetermined</w:t>
      </w:r>
      <w:r w:rsidR="00D239FB" w:rsidRPr="00D239FB">
        <w:rPr>
          <w:rFonts w:eastAsia="맑은 고딕"/>
          <w:noProof/>
          <w:lang w:eastAsia="ko-KR"/>
        </w:rPr>
        <w:t xml:space="preserve"> condition, and </w:t>
      </w:r>
      <w:r w:rsidR="00C41665">
        <w:rPr>
          <w:rFonts w:eastAsia="맑은 고딕"/>
          <w:noProof/>
          <w:lang w:eastAsia="ko-KR"/>
        </w:rPr>
        <w:t>i</w:t>
      </w:r>
      <w:r w:rsidR="00C41665" w:rsidRPr="00C41665">
        <w:rPr>
          <w:rFonts w:eastAsia="맑은 고딕"/>
          <w:noProof/>
          <w:lang w:eastAsia="ko-KR"/>
        </w:rPr>
        <w:t xml:space="preserve">f so, the UE </w:t>
      </w:r>
      <w:r w:rsidR="00426F30" w:rsidRPr="00426F30">
        <w:rPr>
          <w:rFonts w:eastAsia="맑은 고딕"/>
          <w:noProof/>
          <w:lang w:eastAsia="ko-KR"/>
        </w:rPr>
        <w:t xml:space="preserve">may </w:t>
      </w:r>
      <w:r w:rsidR="00426F30" w:rsidRPr="00426F30">
        <w:rPr>
          <w:rFonts w:eastAsia="맑은 고딕"/>
          <w:noProof/>
          <w:lang w:eastAsia="ko-KR"/>
        </w:rPr>
        <w:lastRenderedPageBreak/>
        <w:t xml:space="preserve">decide to match its </w:t>
      </w:r>
      <w:r w:rsidR="00426F30">
        <w:rPr>
          <w:rFonts w:eastAsia="맑은 고딕"/>
          <w:noProof/>
          <w:lang w:eastAsia="ko-KR"/>
        </w:rPr>
        <w:t xml:space="preserve">SL DRX wake-up time </w:t>
      </w:r>
      <w:r w:rsidR="00426F30" w:rsidRPr="00426F30">
        <w:rPr>
          <w:rFonts w:eastAsia="맑은 고딕"/>
          <w:noProof/>
          <w:lang w:eastAsia="ko-KR"/>
        </w:rPr>
        <w:t xml:space="preserve">as much as possible with the SL DRX </w:t>
      </w:r>
      <w:r>
        <w:rPr>
          <w:rFonts w:eastAsia="맑은 고딕"/>
          <w:noProof/>
          <w:lang w:eastAsia="ko-KR"/>
        </w:rPr>
        <w:t>wake</w:t>
      </w:r>
      <w:r w:rsidR="006B35F9">
        <w:rPr>
          <w:rFonts w:eastAsia="맑은 고딕"/>
          <w:noProof/>
          <w:lang w:eastAsia="ko-KR"/>
        </w:rPr>
        <w:t>-up time</w:t>
      </w:r>
      <w:r w:rsidR="00426F30" w:rsidRPr="00426F30">
        <w:rPr>
          <w:rFonts w:eastAsia="맑은 고딕"/>
          <w:noProof/>
          <w:lang w:eastAsia="ko-KR"/>
        </w:rPr>
        <w:t xml:space="preserve"> received from the Rx UE.</w:t>
      </w:r>
      <w:r w:rsidR="00426F30">
        <w:rPr>
          <w:rFonts w:eastAsia="맑은 고딕"/>
          <w:noProof/>
          <w:lang w:eastAsia="ko-KR"/>
        </w:rPr>
        <w:t xml:space="preserve"> </w:t>
      </w:r>
      <w:r w:rsidR="00C41665" w:rsidRPr="00C41665">
        <w:rPr>
          <w:rFonts w:eastAsia="맑은 고딕"/>
          <w:noProof/>
          <w:lang w:eastAsia="ko-KR"/>
        </w:rPr>
        <w:t>H</w:t>
      </w:r>
      <w:r w:rsidR="00426F30">
        <w:rPr>
          <w:rFonts w:eastAsia="맑은 고딕"/>
          <w:noProof/>
          <w:lang w:eastAsia="ko-KR"/>
        </w:rPr>
        <w:t>owever, it is UE implementation</w:t>
      </w:r>
      <w:r w:rsidR="00C41665" w:rsidRPr="00C41665">
        <w:rPr>
          <w:rFonts w:eastAsia="맑은 고딕"/>
          <w:noProof/>
          <w:lang w:eastAsia="ko-KR"/>
        </w:rPr>
        <w:t xml:space="preserve"> that makes SL DRX </w:t>
      </w:r>
      <w:r w:rsidR="00426F30">
        <w:rPr>
          <w:rFonts w:eastAsia="맑은 고딕"/>
          <w:noProof/>
          <w:lang w:eastAsia="ko-KR"/>
        </w:rPr>
        <w:t>wake-up time</w:t>
      </w:r>
      <w:r w:rsidR="00C41665" w:rsidRPr="00C41665">
        <w:rPr>
          <w:rFonts w:eastAsia="맑은 고딕"/>
          <w:noProof/>
          <w:lang w:eastAsia="ko-KR"/>
        </w:rPr>
        <w:t xml:space="preserve"> consistent with </w:t>
      </w:r>
      <w:r w:rsidR="00426F30">
        <w:rPr>
          <w:rFonts w:eastAsia="맑은 고딕"/>
          <w:noProof/>
          <w:lang w:eastAsia="ko-KR"/>
        </w:rPr>
        <w:t>reference configuration</w:t>
      </w:r>
      <w:r w:rsidR="00C41665" w:rsidRPr="00C41665">
        <w:rPr>
          <w:rFonts w:eastAsia="맑은 고딕"/>
          <w:noProof/>
          <w:lang w:eastAsia="ko-KR"/>
        </w:rPr>
        <w:t>.</w:t>
      </w:r>
    </w:p>
    <w:p w14:paraId="5DCB7210" w14:textId="3CFE6CDC" w:rsidR="00D239FB" w:rsidRDefault="00426F30" w:rsidP="00426F30">
      <w:pPr>
        <w:jc w:val="both"/>
        <w:rPr>
          <w:rFonts w:eastAsia="맑은 고딕"/>
          <w:noProof/>
          <w:lang w:eastAsia="ko-KR"/>
        </w:rPr>
      </w:pPr>
      <w:r w:rsidRPr="00426F30">
        <w:rPr>
          <w:rFonts w:eastAsia="맑은 고딕"/>
          <w:noProof/>
          <w:lang w:eastAsia="ko-KR"/>
        </w:rPr>
        <w:t>For example, a</w:t>
      </w:r>
      <w:r w:rsidR="00F84EBD">
        <w:rPr>
          <w:rFonts w:eastAsia="맑은 고딕"/>
          <w:noProof/>
          <w:lang w:eastAsia="ko-KR"/>
        </w:rPr>
        <w:t>n</w:t>
      </w:r>
      <w:r w:rsidRPr="00426F30">
        <w:rPr>
          <w:rFonts w:eastAsia="맑은 고딕"/>
          <w:noProof/>
          <w:lang w:eastAsia="ko-KR"/>
        </w:rPr>
        <w:t xml:space="preserve"> SL DRX </w:t>
      </w:r>
      <w:r>
        <w:rPr>
          <w:rFonts w:eastAsia="맑은 고딕"/>
          <w:noProof/>
          <w:lang w:eastAsia="ko-KR"/>
        </w:rPr>
        <w:t>configuration</w:t>
      </w:r>
      <w:r w:rsidR="006B35F9">
        <w:rPr>
          <w:rFonts w:eastAsia="맑은 고딕"/>
          <w:noProof/>
          <w:lang w:eastAsia="ko-KR"/>
        </w:rPr>
        <w:t xml:space="preserve"> (e.g., SL DRX wake-up time)</w:t>
      </w:r>
      <w:r w:rsidRPr="00426F30">
        <w:rPr>
          <w:rFonts w:eastAsia="맑은 고딕"/>
          <w:noProof/>
          <w:lang w:eastAsia="ko-KR"/>
        </w:rPr>
        <w:t xml:space="preserve"> that satisfies the conditions below can be considered a </w:t>
      </w:r>
      <w:r>
        <w:rPr>
          <w:rFonts w:eastAsia="맑은 고딕"/>
          <w:noProof/>
          <w:lang w:eastAsia="ko-KR"/>
        </w:rPr>
        <w:t>reference configuration</w:t>
      </w:r>
      <w:r w:rsidRPr="00426F30">
        <w:rPr>
          <w:rFonts w:eastAsia="맑은 고딕"/>
          <w:noProof/>
          <w:lang w:eastAsia="ko-KR"/>
        </w:rPr>
        <w:t>.</w:t>
      </w:r>
      <w:r w:rsidR="009E1907">
        <w:rPr>
          <w:rFonts w:eastAsia="맑은 고딕"/>
          <w:noProof/>
          <w:lang w:eastAsia="ko-KR"/>
        </w:rPr>
        <w:t xml:space="preserve"> </w:t>
      </w:r>
      <w:r w:rsidR="000D7C6D" w:rsidRPr="009E1907">
        <w:rPr>
          <w:noProof/>
        </w:rPr>
        <w:t xml:space="preserve">For example, when the </w:t>
      </w:r>
      <w:r w:rsidR="000D7C6D">
        <w:rPr>
          <w:noProof/>
        </w:rPr>
        <w:t>a</w:t>
      </w:r>
      <w:r w:rsidR="000D7C6D" w:rsidRPr="009E1907">
        <w:rPr>
          <w:noProof/>
        </w:rPr>
        <w:t xml:space="preserve"> UE </w:t>
      </w:r>
      <w:r w:rsidR="000D7C6D">
        <w:rPr>
          <w:noProof/>
        </w:rPr>
        <w:t>deliver</w:t>
      </w:r>
      <w:r w:rsidR="000D7C6D" w:rsidRPr="009E1907">
        <w:rPr>
          <w:noProof/>
        </w:rPr>
        <w:t xml:space="preserve">s the SL DRX configuration determined by the gNB to the </w:t>
      </w:r>
      <w:r w:rsidR="000D7C6D">
        <w:rPr>
          <w:noProof/>
        </w:rPr>
        <w:t>Peer</w:t>
      </w:r>
      <w:r w:rsidR="000D7C6D" w:rsidRPr="009E1907">
        <w:rPr>
          <w:noProof/>
        </w:rPr>
        <w:t xml:space="preserve"> UE, the </w:t>
      </w:r>
      <w:r w:rsidR="000D7C6D">
        <w:rPr>
          <w:noProof/>
        </w:rPr>
        <w:t>UE</w:t>
      </w:r>
      <w:r w:rsidR="000D7C6D" w:rsidRPr="009E1907">
        <w:rPr>
          <w:noProof/>
        </w:rPr>
        <w:t xml:space="preserve"> may also </w:t>
      </w:r>
      <w:r w:rsidR="000D7C6D">
        <w:rPr>
          <w:noProof/>
        </w:rPr>
        <w:t xml:space="preserve">additional </w:t>
      </w:r>
      <w:r w:rsidR="000D7C6D">
        <w:rPr>
          <w:noProof/>
        </w:rPr>
        <w:t>deliver with</w:t>
      </w:r>
      <w:r w:rsidR="000D7C6D" w:rsidRPr="009E1907">
        <w:rPr>
          <w:noProof/>
        </w:rPr>
        <w:t xml:space="preserve"> an indication that the SL DRX configuration </w:t>
      </w:r>
      <w:r w:rsidR="000D7C6D">
        <w:rPr>
          <w:noProof/>
        </w:rPr>
        <w:t xml:space="preserve">has been </w:t>
      </w:r>
      <w:r w:rsidR="000D7C6D" w:rsidRPr="009E1907">
        <w:rPr>
          <w:noProof/>
        </w:rPr>
        <w:t>determined by the gNB.</w:t>
      </w:r>
      <w:bookmarkStart w:id="0" w:name="_GoBack"/>
      <w:bookmarkEnd w:id="0"/>
    </w:p>
    <w:p w14:paraId="471A3B08" w14:textId="656B0A05" w:rsidR="00426F30" w:rsidRPr="009E1907" w:rsidRDefault="00426F30" w:rsidP="00497BD6">
      <w:pPr>
        <w:pStyle w:val="afa"/>
        <w:numPr>
          <w:ilvl w:val="0"/>
          <w:numId w:val="42"/>
        </w:numPr>
        <w:ind w:leftChars="0"/>
        <w:rPr>
          <w:noProof/>
        </w:rPr>
      </w:pPr>
      <w:r w:rsidRPr="00EE553D">
        <w:rPr>
          <w:rFonts w:ascii="Times New Roman" w:hAnsi="Times New Roman"/>
          <w:noProof/>
          <w:kern w:val="0"/>
          <w:szCs w:val="20"/>
          <w:lang w:val="en-GB"/>
        </w:rPr>
        <w:t xml:space="preserve">SL DRX </w:t>
      </w:r>
      <w:r w:rsidR="00EE553D">
        <w:rPr>
          <w:rFonts w:ascii="Times New Roman" w:hAnsi="Times New Roman"/>
          <w:noProof/>
          <w:kern w:val="0"/>
          <w:szCs w:val="20"/>
          <w:lang w:val="en-GB"/>
        </w:rPr>
        <w:t>configuration</w:t>
      </w:r>
      <w:r w:rsidRPr="00EE553D">
        <w:rPr>
          <w:rFonts w:ascii="Times New Roman" w:hAnsi="Times New Roman"/>
          <w:noProof/>
          <w:kern w:val="0"/>
          <w:szCs w:val="20"/>
          <w:lang w:val="en-GB"/>
        </w:rPr>
        <w:t xml:space="preserve"> determined by </w:t>
      </w:r>
      <w:r w:rsidR="00EE553D">
        <w:rPr>
          <w:rFonts w:ascii="Times New Roman" w:hAnsi="Times New Roman"/>
          <w:noProof/>
          <w:kern w:val="0"/>
          <w:szCs w:val="20"/>
          <w:lang w:val="en-GB"/>
        </w:rPr>
        <w:t>gNB</w:t>
      </w:r>
      <w:r w:rsidRPr="00EE553D">
        <w:rPr>
          <w:rFonts w:ascii="Times New Roman" w:hAnsi="Times New Roman"/>
          <w:noProof/>
          <w:kern w:val="0"/>
          <w:szCs w:val="20"/>
          <w:lang w:val="en-GB"/>
        </w:rPr>
        <w:t xml:space="preserve"> </w:t>
      </w:r>
    </w:p>
    <w:p w14:paraId="566C5907" w14:textId="69FC3EAA" w:rsidR="00EE553D" w:rsidRDefault="00EE553D" w:rsidP="00EE553D">
      <w:pPr>
        <w:pStyle w:val="afa"/>
        <w:numPr>
          <w:ilvl w:val="0"/>
          <w:numId w:val="42"/>
        </w:numPr>
        <w:ind w:leftChars="0"/>
        <w:rPr>
          <w:rFonts w:ascii="Times New Roman" w:hAnsi="Times New Roman"/>
          <w:noProof/>
          <w:kern w:val="0"/>
          <w:szCs w:val="20"/>
          <w:lang w:val="en-GB"/>
        </w:rPr>
      </w:pPr>
      <w:r w:rsidRPr="00EE553D">
        <w:rPr>
          <w:rFonts w:ascii="Times New Roman" w:hAnsi="Times New Roman"/>
          <w:noProof/>
          <w:kern w:val="0"/>
          <w:szCs w:val="20"/>
          <w:lang w:val="en-GB"/>
        </w:rPr>
        <w:t xml:space="preserve">SL DRX configuration of UE performing </w:t>
      </w:r>
      <w:r>
        <w:rPr>
          <w:rFonts w:ascii="Times New Roman" w:hAnsi="Times New Roman"/>
          <w:noProof/>
          <w:kern w:val="0"/>
          <w:szCs w:val="20"/>
          <w:lang w:val="en-GB"/>
        </w:rPr>
        <w:t>mode</w:t>
      </w:r>
      <w:r w:rsidRPr="00EE553D">
        <w:rPr>
          <w:rFonts w:ascii="Times New Roman" w:hAnsi="Times New Roman"/>
          <w:noProof/>
          <w:kern w:val="0"/>
          <w:szCs w:val="20"/>
          <w:lang w:val="en-GB"/>
        </w:rPr>
        <w:t xml:space="preserve"> 1 operation</w:t>
      </w:r>
    </w:p>
    <w:p w14:paraId="19A95CDF" w14:textId="77777777" w:rsidR="00EE553D" w:rsidRPr="00EE553D" w:rsidRDefault="00EE553D" w:rsidP="00EE553D">
      <w:pPr>
        <w:pStyle w:val="afa"/>
        <w:ind w:leftChars="0" w:left="760"/>
        <w:rPr>
          <w:rFonts w:ascii="Times New Roman" w:hAnsi="Times New Roman"/>
          <w:noProof/>
          <w:kern w:val="0"/>
          <w:szCs w:val="20"/>
          <w:lang w:val="en-GB"/>
        </w:rPr>
      </w:pPr>
    </w:p>
    <w:p w14:paraId="4E0F755B" w14:textId="57695098" w:rsidR="009D30A3" w:rsidRDefault="003F2B4E" w:rsidP="00C30A07">
      <w:pPr>
        <w:jc w:val="both"/>
        <w:rPr>
          <w:rFonts w:eastAsia="맑은 고딕"/>
          <w:noProof/>
          <w:lang w:eastAsia="ko-KR"/>
        </w:rPr>
      </w:pPr>
      <w:r w:rsidRPr="003F2B4E">
        <w:rPr>
          <w:rFonts w:eastAsia="맑은 고딕"/>
          <w:noProof/>
          <w:lang w:eastAsia="ko-KR"/>
        </w:rPr>
        <w:t xml:space="preserve">Figure 1 below is an example of </w:t>
      </w:r>
      <w:r w:rsidR="006B35F9" w:rsidRPr="006B35F9">
        <w:rPr>
          <w:rFonts w:eastAsia="맑은 고딕"/>
          <w:noProof/>
          <w:lang w:eastAsia="ko-KR"/>
        </w:rPr>
        <w:t>SL DRX wake-up time alignment between inter-UEs</w:t>
      </w:r>
      <w:r w:rsidRPr="003F2B4E">
        <w:rPr>
          <w:rFonts w:eastAsia="맑은 고딕"/>
          <w:noProof/>
          <w:lang w:eastAsia="ko-KR"/>
        </w:rPr>
        <w:t>. As shown in figure 1 below, when a UE 1 determines the SL DRX configuration</w:t>
      </w:r>
      <w:r w:rsidR="006B35F9">
        <w:rPr>
          <w:rFonts w:eastAsia="맑은 고딕"/>
          <w:noProof/>
          <w:lang w:eastAsia="ko-KR"/>
        </w:rPr>
        <w:t xml:space="preserve"> (e.g., SL DRX wake-up time)</w:t>
      </w:r>
      <w:r w:rsidRPr="003F2B4E">
        <w:rPr>
          <w:rFonts w:eastAsia="맑은 고딕"/>
          <w:noProof/>
          <w:lang w:eastAsia="ko-KR"/>
        </w:rPr>
        <w:t xml:space="preserve"> and delivers it to a UE 2, the UE2 confirms the use of the SL DRX configuration </w:t>
      </w:r>
      <w:r w:rsidR="006B35F9">
        <w:rPr>
          <w:rFonts w:eastAsia="맑은 고딕"/>
          <w:noProof/>
          <w:lang w:eastAsia="ko-KR"/>
        </w:rPr>
        <w:t xml:space="preserve">(e.g., SL DRX wake-up time) </w:t>
      </w:r>
      <w:r w:rsidRPr="003F2B4E">
        <w:rPr>
          <w:rFonts w:eastAsia="맑은 고딕"/>
          <w:noProof/>
          <w:lang w:eastAsia="ko-KR"/>
        </w:rPr>
        <w:t>of the UE 1 and transmits SL Data in the SL DRX On-duration of UE 1.</w:t>
      </w:r>
    </w:p>
    <w:p w14:paraId="7117A37B" w14:textId="2984458A" w:rsidR="009D30A3" w:rsidRPr="00FA61AA" w:rsidRDefault="006C6F78" w:rsidP="005C7996">
      <w:pPr>
        <w:jc w:val="center"/>
        <w:rPr>
          <w:rFonts w:eastAsia="맑은 고딕"/>
          <w:noProof/>
          <w:lang w:eastAsia="ko-KR"/>
        </w:rPr>
      </w:pPr>
      <w:r>
        <w:rPr>
          <w:rFonts w:eastAsia="맑은 고딕"/>
          <w:noProof/>
          <w:lang w:eastAsia="ko-KR"/>
        </w:rPr>
        <w:object w:dxaOrig="6537" w:dyaOrig="7047" w14:anchorId="526C7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6.7pt;height:352.5pt" o:ole="">
            <v:imagedata r:id="rId8" o:title=""/>
          </v:shape>
          <o:OLEObject Type="Embed" ProgID="Visio.Drawing.11" ShapeID="_x0000_i1026" DrawAspect="Content" ObjectID="_1672225297" r:id="rId9"/>
        </w:object>
      </w:r>
    </w:p>
    <w:p w14:paraId="2A6BC47D" w14:textId="0BD12225" w:rsidR="00906D6F" w:rsidRPr="0034623F" w:rsidRDefault="009D30A3" w:rsidP="009D30A3">
      <w:pPr>
        <w:jc w:val="center"/>
        <w:rPr>
          <w:rFonts w:eastAsia="맑은 고딕"/>
          <w:noProof/>
          <w:lang w:eastAsia="ko-KR"/>
        </w:rPr>
      </w:pPr>
      <w:r>
        <w:rPr>
          <w:rFonts w:eastAsia="맑은 고딕" w:hint="eastAsia"/>
          <w:noProof/>
          <w:lang w:eastAsia="ko-KR"/>
        </w:rPr>
        <w:t xml:space="preserve">Figure </w:t>
      </w:r>
      <w:r>
        <w:rPr>
          <w:rFonts w:eastAsia="맑은 고딕"/>
          <w:noProof/>
          <w:lang w:eastAsia="ko-KR"/>
        </w:rPr>
        <w:t>1. Alignment of SL DRX configuration between TX UE and RX UE</w:t>
      </w:r>
    </w:p>
    <w:p w14:paraId="4B13C273" w14:textId="7CA92126" w:rsidR="00221C1F" w:rsidRDefault="005024DE" w:rsidP="00C30A07">
      <w:pPr>
        <w:jc w:val="both"/>
        <w:rPr>
          <w:rFonts w:eastAsia="맑은 고딕"/>
          <w:noProof/>
          <w:lang w:eastAsia="ko-KR"/>
        </w:rPr>
      </w:pPr>
      <w:r w:rsidRPr="005024DE">
        <w:rPr>
          <w:rFonts w:eastAsia="맑은 고딕"/>
          <w:noProof/>
          <w:lang w:eastAsia="ko-KR"/>
        </w:rPr>
        <w:t>Besides, the UE2 can refer to the SL DRX configuration</w:t>
      </w:r>
      <w:r w:rsidR="006B35F9">
        <w:rPr>
          <w:rFonts w:eastAsia="맑은 고딕"/>
          <w:noProof/>
          <w:lang w:eastAsia="ko-KR"/>
        </w:rPr>
        <w:t xml:space="preserve"> (e.g., SL DRX wake-up time)</w:t>
      </w:r>
      <w:r w:rsidRPr="005024DE">
        <w:rPr>
          <w:rFonts w:eastAsia="맑은 고딕"/>
          <w:noProof/>
          <w:lang w:eastAsia="ko-KR"/>
        </w:rPr>
        <w:t xml:space="preserve"> delivered by the UE 1 so that it can overlap as much as possible with the SL DRX configuration</w:t>
      </w:r>
      <w:r w:rsidR="006B35F9">
        <w:rPr>
          <w:rFonts w:eastAsia="맑은 고딕"/>
          <w:noProof/>
          <w:lang w:eastAsia="ko-KR"/>
        </w:rPr>
        <w:t xml:space="preserve"> (e.g., SL DRX wake-up time)</w:t>
      </w:r>
      <w:r w:rsidRPr="005024DE">
        <w:rPr>
          <w:rFonts w:eastAsia="맑은 고딕"/>
          <w:noProof/>
          <w:lang w:eastAsia="ko-KR"/>
        </w:rPr>
        <w:t xml:space="preserve"> for its Rx behaviour. In this case, the on-durations of UE 1 and UE 2 are overlapped, which has the advantage of reducing the power consumption of the UE 1 and the UE 2.</w:t>
      </w:r>
    </w:p>
    <w:p w14:paraId="31C0C657" w14:textId="0BA4E1FB" w:rsidR="00265593" w:rsidRDefault="00265593" w:rsidP="00221C1F">
      <w:pPr>
        <w:jc w:val="center"/>
        <w:rPr>
          <w:rFonts w:eastAsia="맑은 고딕"/>
          <w:noProof/>
          <w:lang w:eastAsia="ko-KR"/>
        </w:rPr>
      </w:pPr>
      <w:r>
        <w:rPr>
          <w:rFonts w:eastAsia="맑은 고딕"/>
          <w:noProof/>
          <w:lang w:eastAsia="ko-KR"/>
        </w:rPr>
        <w:object w:dxaOrig="9586" w:dyaOrig="4142" w14:anchorId="4F7E1933">
          <v:shape id="_x0000_i1025" type="#_x0000_t75" style="width:479.3pt;height:206.85pt" o:ole="">
            <v:imagedata r:id="rId10" o:title=""/>
          </v:shape>
          <o:OLEObject Type="Embed" ProgID="Visio.Drawing.11" ShapeID="_x0000_i1025" DrawAspect="Content" ObjectID="_1672225298" r:id="rId11"/>
        </w:object>
      </w:r>
    </w:p>
    <w:p w14:paraId="599A26D1" w14:textId="3F762045" w:rsidR="00221C1F" w:rsidRPr="0034623F" w:rsidRDefault="00221C1F" w:rsidP="00221C1F">
      <w:pPr>
        <w:jc w:val="center"/>
        <w:rPr>
          <w:rFonts w:eastAsia="맑은 고딕"/>
          <w:noProof/>
          <w:lang w:eastAsia="ko-KR"/>
        </w:rPr>
      </w:pPr>
      <w:r>
        <w:rPr>
          <w:rFonts w:eastAsia="맑은 고딕" w:hint="eastAsia"/>
          <w:noProof/>
          <w:lang w:eastAsia="ko-KR"/>
        </w:rPr>
        <w:t xml:space="preserve">Figure </w:t>
      </w:r>
      <w:r>
        <w:rPr>
          <w:rFonts w:eastAsia="맑은 고딕"/>
          <w:noProof/>
          <w:lang w:eastAsia="ko-KR"/>
        </w:rPr>
        <w:t>2. Alignment of SL DRX configuration between UE 1’</w:t>
      </w:r>
      <w:r>
        <w:rPr>
          <w:rFonts w:eastAsia="맑은 고딕" w:hint="eastAsia"/>
          <w:noProof/>
          <w:lang w:eastAsia="ko-KR"/>
        </w:rPr>
        <w:t>s SL DRX</w:t>
      </w:r>
      <w:r>
        <w:rPr>
          <w:rFonts w:eastAsia="맑은 고딕"/>
          <w:noProof/>
          <w:lang w:eastAsia="ko-KR"/>
        </w:rPr>
        <w:t xml:space="preserve"> and UE 2’s SL DRX</w:t>
      </w:r>
    </w:p>
    <w:p w14:paraId="5017886C" w14:textId="18E0EF84" w:rsidR="00221C1F" w:rsidRPr="00221C1F" w:rsidRDefault="00221C1F" w:rsidP="00C30A07">
      <w:pPr>
        <w:jc w:val="both"/>
        <w:rPr>
          <w:rFonts w:eastAsia="맑은 고딕"/>
          <w:noProof/>
          <w:lang w:eastAsia="ko-KR"/>
        </w:rPr>
      </w:pPr>
      <w:r>
        <w:rPr>
          <w:rFonts w:eastAsia="맑은 고딕"/>
          <w:noProof/>
          <w:lang w:eastAsia="ko-KR"/>
        </w:rPr>
        <w:t xml:space="preserve"> </w:t>
      </w:r>
    </w:p>
    <w:p w14:paraId="087E02BB" w14:textId="50EBCCC0" w:rsidR="00EE553D" w:rsidRDefault="006B35F9" w:rsidP="00EE553D">
      <w:pPr>
        <w:jc w:val="both"/>
        <w:rPr>
          <w:b/>
          <w:lang w:eastAsia="ko-KR"/>
        </w:rPr>
      </w:pPr>
      <w:r>
        <w:rPr>
          <w:b/>
          <w:lang w:eastAsia="ko-KR"/>
        </w:rPr>
        <w:t>Observation</w:t>
      </w:r>
      <w:r w:rsidR="00EE553D">
        <w:rPr>
          <w:b/>
          <w:lang w:eastAsia="ko-KR"/>
        </w:rPr>
        <w:t>.</w:t>
      </w:r>
      <w:r w:rsidR="00EE553D" w:rsidRPr="005159D4">
        <w:rPr>
          <w:b/>
          <w:lang w:eastAsia="ko-KR"/>
        </w:rPr>
        <w:t xml:space="preserve"> </w:t>
      </w:r>
      <w:r w:rsidR="001A785A" w:rsidRPr="001A785A">
        <w:rPr>
          <w:b/>
          <w:lang w:eastAsia="ko-KR"/>
        </w:rPr>
        <w:t>Since the SL DRX operation is from a reception point of view, it may be desirable for the Rx UE to determine the SL DRX configuration (e.g., SL DRX wake-up time).</w:t>
      </w:r>
    </w:p>
    <w:p w14:paraId="54AB92E0" w14:textId="7F71A79C" w:rsidR="001A785A" w:rsidRDefault="00EE553D" w:rsidP="00EE553D">
      <w:pPr>
        <w:jc w:val="both"/>
        <w:rPr>
          <w:b/>
          <w:lang w:eastAsia="ko-KR"/>
        </w:rPr>
      </w:pPr>
      <w:r>
        <w:rPr>
          <w:b/>
          <w:lang w:eastAsia="ko-KR"/>
        </w:rPr>
        <w:t>P</w:t>
      </w:r>
      <w:r w:rsidR="006B35F9">
        <w:rPr>
          <w:b/>
          <w:lang w:eastAsia="ko-KR"/>
        </w:rPr>
        <w:t>roposal</w:t>
      </w:r>
      <w:r w:rsidR="001A785A">
        <w:rPr>
          <w:b/>
          <w:lang w:eastAsia="ko-KR"/>
        </w:rPr>
        <w:t xml:space="preserve"> 1</w:t>
      </w:r>
      <w:r>
        <w:rPr>
          <w:b/>
          <w:lang w:eastAsia="ko-KR"/>
        </w:rPr>
        <w:t xml:space="preserve">. </w:t>
      </w:r>
      <w:r w:rsidR="001A785A" w:rsidRPr="001A785A">
        <w:rPr>
          <w:b/>
          <w:lang w:eastAsia="ko-KR"/>
        </w:rPr>
        <w:t xml:space="preserve">The final </w:t>
      </w:r>
      <w:r w:rsidR="001A785A">
        <w:rPr>
          <w:b/>
          <w:lang w:eastAsia="ko-KR"/>
        </w:rPr>
        <w:t>decision</w:t>
      </w:r>
      <w:r w:rsidR="001A785A" w:rsidRPr="001A785A">
        <w:rPr>
          <w:b/>
          <w:lang w:eastAsia="ko-KR"/>
        </w:rPr>
        <w:t xml:space="preserve"> of the SL DRX configuration is performed by the UE performing the Rx operation, except when the gNB directly determines the SL DRX configuration to the RRC Connected UE, and the final determined SL DRX configuration </w:t>
      </w:r>
      <w:r w:rsidR="001A785A">
        <w:rPr>
          <w:b/>
          <w:lang w:eastAsia="ko-KR"/>
        </w:rPr>
        <w:t>should</w:t>
      </w:r>
      <w:r w:rsidR="001A785A" w:rsidRPr="001A785A">
        <w:rPr>
          <w:b/>
          <w:lang w:eastAsia="ko-KR"/>
        </w:rPr>
        <w:t xml:space="preserve"> be transmitted to the target UE</w:t>
      </w:r>
      <w:r w:rsidR="001A785A">
        <w:rPr>
          <w:b/>
          <w:lang w:eastAsia="ko-KR"/>
        </w:rPr>
        <w:t>/Peer UE</w:t>
      </w:r>
      <w:r w:rsidR="001A785A" w:rsidRPr="001A785A">
        <w:rPr>
          <w:b/>
          <w:lang w:eastAsia="ko-KR"/>
        </w:rPr>
        <w:t>.</w:t>
      </w:r>
    </w:p>
    <w:p w14:paraId="2BEC6B6F" w14:textId="7D54B6F3" w:rsidR="001A785A" w:rsidRPr="001A785A" w:rsidRDefault="001A785A" w:rsidP="001A785A">
      <w:pPr>
        <w:jc w:val="both"/>
        <w:rPr>
          <w:b/>
          <w:lang w:eastAsia="ko-KR"/>
        </w:rPr>
      </w:pPr>
      <w:r>
        <w:rPr>
          <w:b/>
          <w:lang w:eastAsia="ko-KR"/>
        </w:rPr>
        <w:t xml:space="preserve">Proposal 2. </w:t>
      </w:r>
      <w:r w:rsidRPr="001A785A">
        <w:rPr>
          <w:b/>
          <w:lang w:eastAsia="ko-KR"/>
        </w:rPr>
        <w:t>The UE performing the R</w:t>
      </w:r>
      <w:r>
        <w:rPr>
          <w:b/>
          <w:lang w:eastAsia="ko-KR"/>
        </w:rPr>
        <w:t>x</w:t>
      </w:r>
      <w:r w:rsidRPr="001A785A">
        <w:rPr>
          <w:b/>
          <w:lang w:eastAsia="ko-KR"/>
        </w:rPr>
        <w:t xml:space="preserve"> operation </w:t>
      </w:r>
      <w:r>
        <w:rPr>
          <w:b/>
          <w:lang w:eastAsia="ko-KR"/>
        </w:rPr>
        <w:t>should</w:t>
      </w:r>
      <w:r w:rsidRPr="001A785A">
        <w:rPr>
          <w:b/>
          <w:lang w:eastAsia="ko-KR"/>
        </w:rPr>
        <w:t xml:space="preserve"> receive </w:t>
      </w:r>
      <w:r w:rsidR="0063174B">
        <w:rPr>
          <w:rFonts w:hint="eastAsia"/>
          <w:b/>
          <w:lang w:eastAsia="ko-KR"/>
        </w:rPr>
        <w:t xml:space="preserve">SL DRX </w:t>
      </w:r>
      <w:r w:rsidRPr="001A785A">
        <w:rPr>
          <w:b/>
          <w:lang w:eastAsia="ko-KR"/>
        </w:rPr>
        <w:t xml:space="preserve">wake-up time assistance information (e.g., traffic characteristic of sidelink logical channel(s), </w:t>
      </w:r>
      <w:proofErr w:type="spellStart"/>
      <w:r w:rsidRPr="001A785A">
        <w:rPr>
          <w:b/>
          <w:lang w:eastAsia="ko-KR"/>
        </w:rPr>
        <w:t>sidelink</w:t>
      </w:r>
      <w:proofErr w:type="spellEnd"/>
      <w:r w:rsidRPr="001A785A">
        <w:rPr>
          <w:b/>
          <w:lang w:eastAsia="ko-KR"/>
        </w:rPr>
        <w:t xml:space="preserve"> traffic pattern information</w:t>
      </w:r>
      <w:r w:rsidR="00F84EBD">
        <w:rPr>
          <w:b/>
          <w:lang w:eastAsia="ko-KR"/>
        </w:rPr>
        <w:t xml:space="preserve">, </w:t>
      </w:r>
      <w:r w:rsidR="00F84EBD" w:rsidRPr="00F84EBD">
        <w:rPr>
          <w:b/>
          <w:lang w:eastAsia="ko-KR"/>
        </w:rPr>
        <w:t>and preferred SL DRX wake-up time</w:t>
      </w:r>
      <w:r w:rsidRPr="001A785A">
        <w:rPr>
          <w:b/>
          <w:lang w:eastAsia="ko-KR"/>
        </w:rPr>
        <w:t>) from the target UE before determining its SL DRX configuration.</w:t>
      </w:r>
      <w:r>
        <w:rPr>
          <w:b/>
          <w:lang w:eastAsia="ko-KR"/>
        </w:rPr>
        <w:t xml:space="preserve"> </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58851DAE" w14:textId="40FFAF14" w:rsidR="001370B7" w:rsidRPr="001370B7" w:rsidRDefault="001370B7" w:rsidP="001370B7">
      <w:pPr>
        <w:jc w:val="both"/>
        <w:rPr>
          <w:lang w:eastAsia="ko-KR"/>
        </w:rPr>
      </w:pPr>
      <w:r w:rsidRPr="001370B7">
        <w:rPr>
          <w:lang w:eastAsia="ko-KR"/>
        </w:rPr>
        <w:t>This contribution discussed a possible impact on RAN</w:t>
      </w:r>
      <w:r>
        <w:rPr>
          <w:lang w:eastAsia="ko-KR"/>
        </w:rPr>
        <w:t>2</w:t>
      </w:r>
      <w:r w:rsidRPr="001370B7">
        <w:rPr>
          <w:lang w:eastAsia="ko-KR"/>
        </w:rPr>
        <w:t xml:space="preserve"> by sidelink DRX operation</w:t>
      </w:r>
      <w:r w:rsidR="00D650B6">
        <w:rPr>
          <w:lang w:eastAsia="ko-KR"/>
        </w:rPr>
        <w:t xml:space="preserve"> for </w:t>
      </w:r>
      <w:r w:rsidR="001A785A" w:rsidRPr="001A785A">
        <w:rPr>
          <w:lang w:eastAsia="ko-KR"/>
        </w:rPr>
        <w:t>SL DRX wake-up time alignment</w:t>
      </w:r>
      <w:r w:rsidRPr="001370B7">
        <w:rPr>
          <w:lang w:eastAsia="ko-KR"/>
        </w:rPr>
        <w:t>, whi</w:t>
      </w:r>
      <w:r w:rsidR="001A785A">
        <w:rPr>
          <w:lang w:eastAsia="ko-KR"/>
        </w:rPr>
        <w:t>ch can be summarized as follows:</w:t>
      </w:r>
    </w:p>
    <w:p w14:paraId="58268F48" w14:textId="77777777" w:rsidR="00916100" w:rsidRDefault="00916100" w:rsidP="00916100">
      <w:pPr>
        <w:jc w:val="both"/>
        <w:rPr>
          <w:b/>
          <w:lang w:eastAsia="ko-KR"/>
        </w:rPr>
      </w:pPr>
      <w:r>
        <w:rPr>
          <w:b/>
          <w:lang w:eastAsia="ko-KR"/>
        </w:rPr>
        <w:t>Observation.</w:t>
      </w:r>
      <w:r w:rsidRPr="005159D4">
        <w:rPr>
          <w:b/>
          <w:lang w:eastAsia="ko-KR"/>
        </w:rPr>
        <w:t xml:space="preserve"> </w:t>
      </w:r>
      <w:r w:rsidRPr="001A785A">
        <w:rPr>
          <w:b/>
          <w:lang w:eastAsia="ko-KR"/>
        </w:rPr>
        <w:t>Since the SL DRX operation is from a reception point of view, it may be desirable for the Rx UE to determine the SL DRX configuration (e.g., SL DRX wake-up time).</w:t>
      </w:r>
    </w:p>
    <w:p w14:paraId="5A53AC6C" w14:textId="77777777" w:rsidR="00916100" w:rsidRDefault="00916100" w:rsidP="00916100">
      <w:pPr>
        <w:jc w:val="both"/>
        <w:rPr>
          <w:b/>
          <w:lang w:eastAsia="ko-KR"/>
        </w:rPr>
      </w:pPr>
      <w:r>
        <w:rPr>
          <w:b/>
          <w:lang w:eastAsia="ko-KR"/>
        </w:rPr>
        <w:t xml:space="preserve">Proposal 1. </w:t>
      </w:r>
      <w:r w:rsidRPr="001A785A">
        <w:rPr>
          <w:b/>
          <w:lang w:eastAsia="ko-KR"/>
        </w:rPr>
        <w:t xml:space="preserve">The final </w:t>
      </w:r>
      <w:r>
        <w:rPr>
          <w:b/>
          <w:lang w:eastAsia="ko-KR"/>
        </w:rPr>
        <w:t>decision</w:t>
      </w:r>
      <w:r w:rsidRPr="001A785A">
        <w:rPr>
          <w:b/>
          <w:lang w:eastAsia="ko-KR"/>
        </w:rPr>
        <w:t xml:space="preserve"> of the SL DRX configuration is performed by the UE performing the Rx operation, except when the gNB directly determines the SL DRX configuration to the RRC Connected UE, and the final determined SL DRX configuration </w:t>
      </w:r>
      <w:r>
        <w:rPr>
          <w:b/>
          <w:lang w:eastAsia="ko-KR"/>
        </w:rPr>
        <w:t>should</w:t>
      </w:r>
      <w:r w:rsidRPr="001A785A">
        <w:rPr>
          <w:b/>
          <w:lang w:eastAsia="ko-KR"/>
        </w:rPr>
        <w:t xml:space="preserve"> be transmitted to the target UE</w:t>
      </w:r>
      <w:r>
        <w:rPr>
          <w:b/>
          <w:lang w:eastAsia="ko-KR"/>
        </w:rPr>
        <w:t>/Peer UE</w:t>
      </w:r>
      <w:r w:rsidRPr="001A785A">
        <w:rPr>
          <w:b/>
          <w:lang w:eastAsia="ko-KR"/>
        </w:rPr>
        <w:t>.</w:t>
      </w:r>
    </w:p>
    <w:p w14:paraId="0979627F" w14:textId="1FA88609" w:rsidR="002711DB" w:rsidRPr="00916100" w:rsidRDefault="00F84EBD" w:rsidP="002711DB">
      <w:pPr>
        <w:jc w:val="both"/>
        <w:rPr>
          <w:b/>
          <w:lang w:eastAsia="ko-KR"/>
        </w:rPr>
      </w:pPr>
      <w:r>
        <w:rPr>
          <w:b/>
          <w:lang w:eastAsia="ko-KR"/>
        </w:rPr>
        <w:t xml:space="preserve">Proposal 2. </w:t>
      </w:r>
      <w:r w:rsidRPr="001A785A">
        <w:rPr>
          <w:b/>
          <w:lang w:eastAsia="ko-KR"/>
        </w:rPr>
        <w:t>The UE performing the R</w:t>
      </w:r>
      <w:r>
        <w:rPr>
          <w:b/>
          <w:lang w:eastAsia="ko-KR"/>
        </w:rPr>
        <w:t>x</w:t>
      </w:r>
      <w:r w:rsidRPr="001A785A">
        <w:rPr>
          <w:b/>
          <w:lang w:eastAsia="ko-KR"/>
        </w:rPr>
        <w:t xml:space="preserve"> operation </w:t>
      </w:r>
      <w:r>
        <w:rPr>
          <w:b/>
          <w:lang w:eastAsia="ko-KR"/>
        </w:rPr>
        <w:t>should</w:t>
      </w:r>
      <w:r w:rsidRPr="001A785A">
        <w:rPr>
          <w:b/>
          <w:lang w:eastAsia="ko-KR"/>
        </w:rPr>
        <w:t xml:space="preserve"> receive </w:t>
      </w:r>
      <w:r>
        <w:rPr>
          <w:rFonts w:hint="eastAsia"/>
          <w:b/>
          <w:lang w:eastAsia="ko-KR"/>
        </w:rPr>
        <w:t xml:space="preserve">SL DRX </w:t>
      </w:r>
      <w:r w:rsidRPr="001A785A">
        <w:rPr>
          <w:b/>
          <w:lang w:eastAsia="ko-KR"/>
        </w:rPr>
        <w:t xml:space="preserve">wake-up time assistance information (e.g., traffic characteristic of </w:t>
      </w:r>
      <w:proofErr w:type="spellStart"/>
      <w:r w:rsidRPr="001A785A">
        <w:rPr>
          <w:b/>
          <w:lang w:eastAsia="ko-KR"/>
        </w:rPr>
        <w:t>sidelink</w:t>
      </w:r>
      <w:proofErr w:type="spellEnd"/>
      <w:r w:rsidRPr="001A785A">
        <w:rPr>
          <w:b/>
          <w:lang w:eastAsia="ko-KR"/>
        </w:rPr>
        <w:t xml:space="preserve"> logical channel(s), </w:t>
      </w:r>
      <w:proofErr w:type="spellStart"/>
      <w:r w:rsidRPr="001A785A">
        <w:rPr>
          <w:b/>
          <w:lang w:eastAsia="ko-KR"/>
        </w:rPr>
        <w:t>sidelink</w:t>
      </w:r>
      <w:proofErr w:type="spellEnd"/>
      <w:r w:rsidRPr="001A785A">
        <w:rPr>
          <w:b/>
          <w:lang w:eastAsia="ko-KR"/>
        </w:rPr>
        <w:t xml:space="preserve"> traffic pattern information</w:t>
      </w:r>
      <w:r>
        <w:rPr>
          <w:b/>
          <w:lang w:eastAsia="ko-KR"/>
        </w:rPr>
        <w:t xml:space="preserve">, </w:t>
      </w:r>
      <w:r w:rsidRPr="00F84EBD">
        <w:rPr>
          <w:b/>
          <w:lang w:eastAsia="ko-KR"/>
        </w:rPr>
        <w:t>and preferred SL DRX wake-up time</w:t>
      </w:r>
      <w:r w:rsidRPr="001A785A">
        <w:rPr>
          <w:b/>
          <w:lang w:eastAsia="ko-KR"/>
        </w:rPr>
        <w:t>) from the target UE before determining its SL DRX configuration.</w:t>
      </w:r>
      <w:r>
        <w:rPr>
          <w:b/>
          <w:lang w:eastAsia="ko-KR"/>
        </w:rPr>
        <w:t xml:space="preserve"> </w:t>
      </w:r>
      <w:r w:rsidR="00916100">
        <w:rPr>
          <w:b/>
          <w:lang w:eastAsia="ko-KR"/>
        </w:rPr>
        <w:t xml:space="preserve"> </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CCAC636" w14:textId="7C1326C7" w:rsidR="00366446" w:rsidRPr="00DE6E94" w:rsidRDefault="00DE6E94" w:rsidP="003813FF">
      <w:pPr>
        <w:rPr>
          <w:lang w:eastAsia="ko-KR"/>
        </w:rPr>
      </w:pPr>
      <w:r>
        <w:rPr>
          <w:lang w:val="en-US"/>
        </w:rPr>
        <w:t xml:space="preserve">[1] </w:t>
      </w:r>
      <w:r w:rsidRPr="007124BB">
        <w:rPr>
          <w:lang w:val="en-US"/>
        </w:rPr>
        <w:t>R2-20</w:t>
      </w:r>
      <w:r w:rsidR="003813FF">
        <w:rPr>
          <w:lang w:val="en-US"/>
        </w:rPr>
        <w:t>09413</w:t>
      </w:r>
      <w:r>
        <w:rPr>
          <w:lang w:val="en-US"/>
        </w:rPr>
        <w:t xml:space="preserve"> </w:t>
      </w:r>
      <w:r>
        <w:rPr>
          <w:lang w:val="en-US"/>
        </w:rPr>
        <w:tab/>
      </w:r>
      <w:r w:rsidR="003813FF" w:rsidRPr="003813FF">
        <w:t>Consideration on the sidelink DRX for unicast, groupcast and broadcast</w:t>
      </w:r>
    </w:p>
    <w:sectPr w:rsidR="00366446" w:rsidRPr="00DE6E94"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69816" w14:textId="77777777" w:rsidR="003D676F" w:rsidRDefault="003D676F">
      <w:pPr>
        <w:pStyle w:val="1"/>
      </w:pPr>
      <w:r>
        <w:separator/>
      </w:r>
    </w:p>
  </w:endnote>
  <w:endnote w:type="continuationSeparator" w:id="0">
    <w:p w14:paraId="609A4AE8" w14:textId="77777777" w:rsidR="003D676F" w:rsidRDefault="003D676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8254A" w:rsidRDefault="00E8254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8254A" w:rsidRDefault="00E825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D7C6D">
      <w:rPr>
        <w:rStyle w:val="af1"/>
      </w:rPr>
      <w:t>3</w:t>
    </w:r>
    <w:r>
      <w:rPr>
        <w:rStyle w:val="af1"/>
      </w:rPr>
      <w:fldChar w:fldCharType="end"/>
    </w:r>
  </w:p>
  <w:p w14:paraId="31F58317" w14:textId="77777777" w:rsidR="00E8254A" w:rsidRDefault="00E825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EB917" w14:textId="77777777" w:rsidR="003D676F" w:rsidRDefault="003D676F">
      <w:pPr>
        <w:pStyle w:val="1"/>
      </w:pPr>
      <w:r>
        <w:separator/>
      </w:r>
    </w:p>
  </w:footnote>
  <w:footnote w:type="continuationSeparator" w:id="0">
    <w:p w14:paraId="7BCB3E7A" w14:textId="77777777" w:rsidR="003D676F" w:rsidRDefault="003D676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169C2"/>
    <w:multiLevelType w:val="hybridMultilevel"/>
    <w:tmpl w:val="E9086140"/>
    <w:lvl w:ilvl="0" w:tplc="5A2A8AB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95C3198"/>
    <w:multiLevelType w:val="hybridMultilevel"/>
    <w:tmpl w:val="1ED2E816"/>
    <w:lvl w:ilvl="0" w:tplc="7EA034A6">
      <w:start w:val="7"/>
      <w:numFmt w:val="bullet"/>
      <w:lvlText w:val="-"/>
      <w:lvlJc w:val="left"/>
      <w:pPr>
        <w:ind w:left="1164" w:hanging="360"/>
      </w:pPr>
      <w:rPr>
        <w:rFonts w:ascii="Times New Roman" w:eastAsia="바탕" w:hAnsi="Times New Roman" w:cs="Times New Roman" w:hint="default"/>
      </w:rPr>
    </w:lvl>
    <w:lvl w:ilvl="1" w:tplc="04090003">
      <w:start w:val="1"/>
      <w:numFmt w:val="bullet"/>
      <w:lvlText w:val=""/>
      <w:lvlJc w:val="left"/>
      <w:pPr>
        <w:ind w:left="1604" w:hanging="400"/>
      </w:pPr>
      <w:rPr>
        <w:rFonts w:ascii="Wingdings" w:hAnsi="Wingdings" w:hint="default"/>
      </w:rPr>
    </w:lvl>
    <w:lvl w:ilvl="2" w:tplc="04090005" w:tentative="1">
      <w:start w:val="1"/>
      <w:numFmt w:val="bullet"/>
      <w:lvlText w:val=""/>
      <w:lvlJc w:val="left"/>
      <w:pPr>
        <w:ind w:left="2004" w:hanging="400"/>
      </w:pPr>
      <w:rPr>
        <w:rFonts w:ascii="Wingdings" w:hAnsi="Wingdings" w:hint="default"/>
      </w:rPr>
    </w:lvl>
    <w:lvl w:ilvl="3" w:tplc="04090001" w:tentative="1">
      <w:start w:val="1"/>
      <w:numFmt w:val="bullet"/>
      <w:lvlText w:val=""/>
      <w:lvlJc w:val="left"/>
      <w:pPr>
        <w:ind w:left="2404" w:hanging="400"/>
      </w:pPr>
      <w:rPr>
        <w:rFonts w:ascii="Wingdings" w:hAnsi="Wingdings" w:hint="default"/>
      </w:rPr>
    </w:lvl>
    <w:lvl w:ilvl="4" w:tplc="04090003" w:tentative="1">
      <w:start w:val="1"/>
      <w:numFmt w:val="bullet"/>
      <w:lvlText w:val=""/>
      <w:lvlJc w:val="left"/>
      <w:pPr>
        <w:ind w:left="2804" w:hanging="400"/>
      </w:pPr>
      <w:rPr>
        <w:rFonts w:ascii="Wingdings" w:hAnsi="Wingdings" w:hint="default"/>
      </w:rPr>
    </w:lvl>
    <w:lvl w:ilvl="5" w:tplc="04090005" w:tentative="1">
      <w:start w:val="1"/>
      <w:numFmt w:val="bullet"/>
      <w:lvlText w:val=""/>
      <w:lvlJc w:val="left"/>
      <w:pPr>
        <w:ind w:left="3204" w:hanging="400"/>
      </w:pPr>
      <w:rPr>
        <w:rFonts w:ascii="Wingdings" w:hAnsi="Wingdings" w:hint="default"/>
      </w:rPr>
    </w:lvl>
    <w:lvl w:ilvl="6" w:tplc="04090001" w:tentative="1">
      <w:start w:val="1"/>
      <w:numFmt w:val="bullet"/>
      <w:lvlText w:val=""/>
      <w:lvlJc w:val="left"/>
      <w:pPr>
        <w:ind w:left="3604" w:hanging="400"/>
      </w:pPr>
      <w:rPr>
        <w:rFonts w:ascii="Wingdings" w:hAnsi="Wingdings" w:hint="default"/>
      </w:rPr>
    </w:lvl>
    <w:lvl w:ilvl="7" w:tplc="04090003" w:tentative="1">
      <w:start w:val="1"/>
      <w:numFmt w:val="bullet"/>
      <w:lvlText w:val=""/>
      <w:lvlJc w:val="left"/>
      <w:pPr>
        <w:ind w:left="4004" w:hanging="400"/>
      </w:pPr>
      <w:rPr>
        <w:rFonts w:ascii="Wingdings" w:hAnsi="Wingdings" w:hint="default"/>
      </w:rPr>
    </w:lvl>
    <w:lvl w:ilvl="8" w:tplc="04090005" w:tentative="1">
      <w:start w:val="1"/>
      <w:numFmt w:val="bullet"/>
      <w:lvlText w:val=""/>
      <w:lvlJc w:val="left"/>
      <w:pPr>
        <w:ind w:left="4404" w:hanging="400"/>
      </w:pPr>
      <w:rPr>
        <w:rFonts w:ascii="Wingdings" w:hAnsi="Wingdings" w:hint="default"/>
      </w:rPr>
    </w:lvl>
  </w:abstractNum>
  <w:abstractNum w:abstractNumId="15"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564441"/>
    <w:multiLevelType w:val="hybridMultilevel"/>
    <w:tmpl w:val="2178790C"/>
    <w:lvl w:ilvl="0" w:tplc="879ABB7C">
      <w:start w:val="9"/>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63335D3"/>
    <w:multiLevelType w:val="hybridMultilevel"/>
    <w:tmpl w:val="70D07B7C"/>
    <w:lvl w:ilvl="0" w:tplc="95F685E0">
      <w:start w:val="2"/>
      <w:numFmt w:val="bullet"/>
      <w:lvlText w:val="-"/>
      <w:lvlJc w:val="left"/>
      <w:pPr>
        <w:ind w:left="1360" w:hanging="360"/>
      </w:pPr>
      <w:rPr>
        <w:rFonts w:ascii="Times New Roman" w:eastAsia="바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6"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721E4A"/>
    <w:multiLevelType w:val="hybridMultilevel"/>
    <w:tmpl w:val="C5C254E6"/>
    <w:lvl w:ilvl="0" w:tplc="5350B65E">
      <w:start w:val="2"/>
      <w:numFmt w:val="bullet"/>
      <w:lvlText w:val="-"/>
      <w:lvlJc w:val="left"/>
      <w:pPr>
        <w:ind w:left="1496" w:hanging="360"/>
      </w:pPr>
      <w:rPr>
        <w:rFonts w:ascii="Times New Roman" w:eastAsia="바탕" w:hAnsi="Times New Roman" w:cs="Times New Roman" w:hint="default"/>
      </w:rPr>
    </w:lvl>
    <w:lvl w:ilvl="1" w:tplc="04090003" w:tentative="1">
      <w:start w:val="1"/>
      <w:numFmt w:val="bullet"/>
      <w:lvlText w:val=""/>
      <w:lvlJc w:val="left"/>
      <w:pPr>
        <w:ind w:left="1936" w:hanging="400"/>
      </w:pPr>
      <w:rPr>
        <w:rFonts w:ascii="Wingdings" w:hAnsi="Wingdings" w:hint="default"/>
      </w:rPr>
    </w:lvl>
    <w:lvl w:ilvl="2" w:tplc="04090005" w:tentative="1">
      <w:start w:val="1"/>
      <w:numFmt w:val="bullet"/>
      <w:lvlText w:val=""/>
      <w:lvlJc w:val="left"/>
      <w:pPr>
        <w:ind w:left="2336" w:hanging="400"/>
      </w:pPr>
      <w:rPr>
        <w:rFonts w:ascii="Wingdings" w:hAnsi="Wingdings" w:hint="default"/>
      </w:rPr>
    </w:lvl>
    <w:lvl w:ilvl="3" w:tplc="04090001" w:tentative="1">
      <w:start w:val="1"/>
      <w:numFmt w:val="bullet"/>
      <w:lvlText w:val=""/>
      <w:lvlJc w:val="left"/>
      <w:pPr>
        <w:ind w:left="2736" w:hanging="400"/>
      </w:pPr>
      <w:rPr>
        <w:rFonts w:ascii="Wingdings" w:hAnsi="Wingdings" w:hint="default"/>
      </w:rPr>
    </w:lvl>
    <w:lvl w:ilvl="4" w:tplc="04090003" w:tentative="1">
      <w:start w:val="1"/>
      <w:numFmt w:val="bullet"/>
      <w:lvlText w:val=""/>
      <w:lvlJc w:val="left"/>
      <w:pPr>
        <w:ind w:left="3136" w:hanging="400"/>
      </w:pPr>
      <w:rPr>
        <w:rFonts w:ascii="Wingdings" w:hAnsi="Wingdings" w:hint="default"/>
      </w:rPr>
    </w:lvl>
    <w:lvl w:ilvl="5" w:tplc="04090005" w:tentative="1">
      <w:start w:val="1"/>
      <w:numFmt w:val="bullet"/>
      <w:lvlText w:val=""/>
      <w:lvlJc w:val="left"/>
      <w:pPr>
        <w:ind w:left="3536" w:hanging="400"/>
      </w:pPr>
      <w:rPr>
        <w:rFonts w:ascii="Wingdings" w:hAnsi="Wingdings" w:hint="default"/>
      </w:rPr>
    </w:lvl>
    <w:lvl w:ilvl="6" w:tplc="04090001" w:tentative="1">
      <w:start w:val="1"/>
      <w:numFmt w:val="bullet"/>
      <w:lvlText w:val=""/>
      <w:lvlJc w:val="left"/>
      <w:pPr>
        <w:ind w:left="3936" w:hanging="400"/>
      </w:pPr>
      <w:rPr>
        <w:rFonts w:ascii="Wingdings" w:hAnsi="Wingdings" w:hint="default"/>
      </w:rPr>
    </w:lvl>
    <w:lvl w:ilvl="7" w:tplc="04090003" w:tentative="1">
      <w:start w:val="1"/>
      <w:numFmt w:val="bullet"/>
      <w:lvlText w:val=""/>
      <w:lvlJc w:val="left"/>
      <w:pPr>
        <w:ind w:left="4336" w:hanging="400"/>
      </w:pPr>
      <w:rPr>
        <w:rFonts w:ascii="Wingdings" w:hAnsi="Wingdings" w:hint="default"/>
      </w:rPr>
    </w:lvl>
    <w:lvl w:ilvl="8" w:tplc="04090005" w:tentative="1">
      <w:start w:val="1"/>
      <w:numFmt w:val="bullet"/>
      <w:lvlText w:val=""/>
      <w:lvlJc w:val="left"/>
      <w:pPr>
        <w:ind w:left="4736" w:hanging="400"/>
      </w:pPr>
      <w:rPr>
        <w:rFonts w:ascii="Wingdings" w:hAnsi="Wingdings" w:hint="default"/>
      </w:rPr>
    </w:lvl>
  </w:abstractNum>
  <w:abstractNum w:abstractNumId="28"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443EDC"/>
    <w:multiLevelType w:val="hybridMultilevel"/>
    <w:tmpl w:val="856C08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812C39"/>
    <w:multiLevelType w:val="hybridMultilevel"/>
    <w:tmpl w:val="980A2A64"/>
    <w:lvl w:ilvl="0" w:tplc="55D05D8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5120B5"/>
    <w:multiLevelType w:val="multilevel"/>
    <w:tmpl w:val="DAF0A78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
  </w:num>
  <w:num w:numId="3">
    <w:abstractNumId w:val="21"/>
  </w:num>
  <w:num w:numId="4">
    <w:abstractNumId w:val="39"/>
  </w:num>
  <w:num w:numId="5">
    <w:abstractNumId w:val="22"/>
  </w:num>
  <w:num w:numId="6">
    <w:abstractNumId w:val="38"/>
  </w:num>
  <w:num w:numId="7">
    <w:abstractNumId w:val="17"/>
  </w:num>
  <w:num w:numId="8">
    <w:abstractNumId w:val="33"/>
  </w:num>
  <w:num w:numId="9">
    <w:abstractNumId w:val="9"/>
  </w:num>
  <w:num w:numId="10">
    <w:abstractNumId w:val="4"/>
  </w:num>
  <w:num w:numId="11">
    <w:abstractNumId w:val="13"/>
  </w:num>
  <w:num w:numId="12">
    <w:abstractNumId w:val="18"/>
  </w:num>
  <w:num w:numId="13">
    <w:abstractNumId w:val="26"/>
  </w:num>
  <w:num w:numId="14">
    <w:abstractNumId w:val="28"/>
  </w:num>
  <w:num w:numId="15">
    <w:abstractNumId w:val="23"/>
  </w:num>
  <w:num w:numId="16">
    <w:abstractNumId w:val="16"/>
  </w:num>
  <w:num w:numId="17">
    <w:abstractNumId w:val="35"/>
  </w:num>
  <w:num w:numId="18">
    <w:abstractNumId w:val="7"/>
  </w:num>
  <w:num w:numId="19">
    <w:abstractNumId w:val="32"/>
  </w:num>
  <w:num w:numId="20">
    <w:abstractNumId w:val="15"/>
  </w:num>
  <w:num w:numId="21">
    <w:abstractNumId w:val="0"/>
  </w:num>
  <w:num w:numId="22">
    <w:abstractNumId w:val="11"/>
  </w:num>
  <w:num w:numId="23">
    <w:abstractNumId w:val="6"/>
  </w:num>
  <w:num w:numId="24">
    <w:abstractNumId w:val="24"/>
  </w:num>
  <w:num w:numId="25">
    <w:abstractNumId w:val="1"/>
  </w:num>
  <w:num w:numId="26">
    <w:abstractNumId w:val="8"/>
  </w:num>
  <w:num w:numId="27">
    <w:abstractNumId w:val="31"/>
  </w:num>
  <w:num w:numId="28">
    <w:abstractNumId w:val="34"/>
  </w:num>
  <w:num w:numId="29">
    <w:abstractNumId w:val="37"/>
    <w:lvlOverride w:ilvl="0">
      <w:startOverride w:val="1"/>
    </w:lvlOverride>
  </w:num>
  <w:num w:numId="30">
    <w:abstractNumId w:val="37"/>
    <w:lvlOverride w:ilvl="0"/>
    <w:lvlOverride w:ilvl="1">
      <w:startOverride w:val="1"/>
    </w:lvlOverride>
  </w:num>
  <w:num w:numId="31">
    <w:abstractNumId w:val="10"/>
    <w:lvlOverride w:ilvl="0">
      <w:startOverride w:val="1"/>
    </w:lvlOverride>
  </w:num>
  <w:num w:numId="32">
    <w:abstractNumId w:val="10"/>
    <w:lvlOverride w:ilvl="0"/>
    <w:lvlOverride w:ilvl="1">
      <w:startOverride w:val="1"/>
    </w:lvlOverride>
  </w:num>
  <w:num w:numId="33">
    <w:abstractNumId w:val="36"/>
  </w:num>
  <w:num w:numId="34">
    <w:abstractNumId w:val="5"/>
  </w:num>
  <w:num w:numId="35">
    <w:abstractNumId w:val="12"/>
  </w:num>
  <w:num w:numId="36">
    <w:abstractNumId w:val="14"/>
  </w:num>
  <w:num w:numId="37">
    <w:abstractNumId w:val="27"/>
  </w:num>
  <w:num w:numId="38">
    <w:abstractNumId w:val="3"/>
  </w:num>
  <w:num w:numId="39">
    <w:abstractNumId w:val="25"/>
  </w:num>
  <w:num w:numId="40">
    <w:abstractNumId w:val="29"/>
  </w:num>
  <w:num w:numId="41">
    <w:abstractNumId w:val="30"/>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446"/>
    <w:rsid w:val="000029BF"/>
    <w:rsid w:val="00002AD4"/>
    <w:rsid w:val="00002EF2"/>
    <w:rsid w:val="00003849"/>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1FC6"/>
    <w:rsid w:val="00022B2F"/>
    <w:rsid w:val="00022C3F"/>
    <w:rsid w:val="000233EA"/>
    <w:rsid w:val="000235E8"/>
    <w:rsid w:val="0002380E"/>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4677"/>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2E3"/>
    <w:rsid w:val="00095738"/>
    <w:rsid w:val="00095778"/>
    <w:rsid w:val="000957E8"/>
    <w:rsid w:val="00095AE6"/>
    <w:rsid w:val="000965C3"/>
    <w:rsid w:val="00096668"/>
    <w:rsid w:val="00096BDC"/>
    <w:rsid w:val="000975C7"/>
    <w:rsid w:val="00097E76"/>
    <w:rsid w:val="000A0A3D"/>
    <w:rsid w:val="000A129B"/>
    <w:rsid w:val="000A14B6"/>
    <w:rsid w:val="000A14C3"/>
    <w:rsid w:val="000A1CDE"/>
    <w:rsid w:val="000A2184"/>
    <w:rsid w:val="000A2578"/>
    <w:rsid w:val="000A3977"/>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661C"/>
    <w:rsid w:val="000C6642"/>
    <w:rsid w:val="000C6E70"/>
    <w:rsid w:val="000C7119"/>
    <w:rsid w:val="000C73EF"/>
    <w:rsid w:val="000C75EE"/>
    <w:rsid w:val="000D0027"/>
    <w:rsid w:val="000D07FD"/>
    <w:rsid w:val="000D2DFD"/>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6D"/>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85A"/>
    <w:rsid w:val="001A7BB3"/>
    <w:rsid w:val="001A7D7A"/>
    <w:rsid w:val="001A7FAF"/>
    <w:rsid w:val="001B058F"/>
    <w:rsid w:val="001B062F"/>
    <w:rsid w:val="001B0865"/>
    <w:rsid w:val="001B1185"/>
    <w:rsid w:val="001B328F"/>
    <w:rsid w:val="001B4A48"/>
    <w:rsid w:val="001B4C9A"/>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1952"/>
    <w:rsid w:val="001F2175"/>
    <w:rsid w:val="001F21CA"/>
    <w:rsid w:val="001F2C4B"/>
    <w:rsid w:val="001F2D95"/>
    <w:rsid w:val="001F2DBC"/>
    <w:rsid w:val="001F2E75"/>
    <w:rsid w:val="001F43AF"/>
    <w:rsid w:val="001F44E6"/>
    <w:rsid w:val="001F45D8"/>
    <w:rsid w:val="001F527B"/>
    <w:rsid w:val="001F589B"/>
    <w:rsid w:val="001F643D"/>
    <w:rsid w:val="001F6AC5"/>
    <w:rsid w:val="001F6D46"/>
    <w:rsid w:val="001F72A4"/>
    <w:rsid w:val="001F78B6"/>
    <w:rsid w:val="00200A8A"/>
    <w:rsid w:val="00200E8E"/>
    <w:rsid w:val="00201370"/>
    <w:rsid w:val="00201805"/>
    <w:rsid w:val="00201856"/>
    <w:rsid w:val="00202516"/>
    <w:rsid w:val="00202807"/>
    <w:rsid w:val="00202FD8"/>
    <w:rsid w:val="0020404D"/>
    <w:rsid w:val="00206371"/>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66C"/>
    <w:rsid w:val="00217270"/>
    <w:rsid w:val="00220381"/>
    <w:rsid w:val="0022068F"/>
    <w:rsid w:val="002209EE"/>
    <w:rsid w:val="00220A9D"/>
    <w:rsid w:val="0022186A"/>
    <w:rsid w:val="002219BF"/>
    <w:rsid w:val="00221B76"/>
    <w:rsid w:val="00221C1F"/>
    <w:rsid w:val="00221E09"/>
    <w:rsid w:val="00221EA7"/>
    <w:rsid w:val="00222213"/>
    <w:rsid w:val="00222342"/>
    <w:rsid w:val="002226D3"/>
    <w:rsid w:val="0022285A"/>
    <w:rsid w:val="00222A81"/>
    <w:rsid w:val="00222ED2"/>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23F"/>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5593"/>
    <w:rsid w:val="0026645C"/>
    <w:rsid w:val="00266C0D"/>
    <w:rsid w:val="00267767"/>
    <w:rsid w:val="00267E2E"/>
    <w:rsid w:val="00267FBC"/>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D7"/>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3C8"/>
    <w:rsid w:val="002D673E"/>
    <w:rsid w:val="002D67B9"/>
    <w:rsid w:val="002D6D8C"/>
    <w:rsid w:val="002D71DC"/>
    <w:rsid w:val="002D7E6F"/>
    <w:rsid w:val="002E09BD"/>
    <w:rsid w:val="002E128A"/>
    <w:rsid w:val="002E3753"/>
    <w:rsid w:val="002E39A4"/>
    <w:rsid w:val="002E3B89"/>
    <w:rsid w:val="002E487F"/>
    <w:rsid w:val="002E4DF1"/>
    <w:rsid w:val="002E4E3B"/>
    <w:rsid w:val="002E554F"/>
    <w:rsid w:val="002E5568"/>
    <w:rsid w:val="002E574F"/>
    <w:rsid w:val="002E590F"/>
    <w:rsid w:val="002E5DB7"/>
    <w:rsid w:val="002E6A8F"/>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23F"/>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F1F"/>
    <w:rsid w:val="00365005"/>
    <w:rsid w:val="0036517C"/>
    <w:rsid w:val="00365C0D"/>
    <w:rsid w:val="00365D8C"/>
    <w:rsid w:val="00366446"/>
    <w:rsid w:val="00366579"/>
    <w:rsid w:val="00366FEF"/>
    <w:rsid w:val="00367271"/>
    <w:rsid w:val="003701E5"/>
    <w:rsid w:val="00372D10"/>
    <w:rsid w:val="0037324A"/>
    <w:rsid w:val="0037386B"/>
    <w:rsid w:val="003741BC"/>
    <w:rsid w:val="00374EBB"/>
    <w:rsid w:val="003756C3"/>
    <w:rsid w:val="00376165"/>
    <w:rsid w:val="00376407"/>
    <w:rsid w:val="00376933"/>
    <w:rsid w:val="003777A3"/>
    <w:rsid w:val="00380305"/>
    <w:rsid w:val="0038051E"/>
    <w:rsid w:val="00380D82"/>
    <w:rsid w:val="003813FF"/>
    <w:rsid w:val="00382342"/>
    <w:rsid w:val="00382DFF"/>
    <w:rsid w:val="00383CBC"/>
    <w:rsid w:val="00384EDF"/>
    <w:rsid w:val="0038534B"/>
    <w:rsid w:val="00386025"/>
    <w:rsid w:val="00386BED"/>
    <w:rsid w:val="00386E62"/>
    <w:rsid w:val="003872D9"/>
    <w:rsid w:val="0038787D"/>
    <w:rsid w:val="003878CD"/>
    <w:rsid w:val="00390EC2"/>
    <w:rsid w:val="003911C7"/>
    <w:rsid w:val="003911FB"/>
    <w:rsid w:val="003915E0"/>
    <w:rsid w:val="00391DAF"/>
    <w:rsid w:val="003920F6"/>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76F"/>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1572"/>
    <w:rsid w:val="003F2995"/>
    <w:rsid w:val="003F2B4E"/>
    <w:rsid w:val="003F2C23"/>
    <w:rsid w:val="003F2EA9"/>
    <w:rsid w:val="003F3784"/>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EBD"/>
    <w:rsid w:val="004024C8"/>
    <w:rsid w:val="0040262F"/>
    <w:rsid w:val="00402B3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6F3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E4D"/>
    <w:rsid w:val="00453256"/>
    <w:rsid w:val="0045384F"/>
    <w:rsid w:val="00453969"/>
    <w:rsid w:val="00453DDA"/>
    <w:rsid w:val="004544E7"/>
    <w:rsid w:val="004547C5"/>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21C3"/>
    <w:rsid w:val="004923CE"/>
    <w:rsid w:val="00492804"/>
    <w:rsid w:val="00492B7C"/>
    <w:rsid w:val="00492BD4"/>
    <w:rsid w:val="0049340B"/>
    <w:rsid w:val="00493A11"/>
    <w:rsid w:val="00494B8B"/>
    <w:rsid w:val="0049560F"/>
    <w:rsid w:val="00495980"/>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23FD"/>
    <w:rsid w:val="004D2447"/>
    <w:rsid w:val="004D2B7C"/>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B7B"/>
    <w:rsid w:val="004E516D"/>
    <w:rsid w:val="004E58CD"/>
    <w:rsid w:val="004E656D"/>
    <w:rsid w:val="004E6B57"/>
    <w:rsid w:val="004E6F34"/>
    <w:rsid w:val="004E79CF"/>
    <w:rsid w:val="004E7CFF"/>
    <w:rsid w:val="004F027F"/>
    <w:rsid w:val="004F0879"/>
    <w:rsid w:val="004F12AF"/>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00F2"/>
    <w:rsid w:val="00500817"/>
    <w:rsid w:val="005013A7"/>
    <w:rsid w:val="00501554"/>
    <w:rsid w:val="00501882"/>
    <w:rsid w:val="005023F5"/>
    <w:rsid w:val="005024DE"/>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A1"/>
    <w:rsid w:val="0053601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238"/>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96"/>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14"/>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BB8"/>
    <w:rsid w:val="005F7217"/>
    <w:rsid w:val="005F7363"/>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4FD"/>
    <w:rsid w:val="00610CEC"/>
    <w:rsid w:val="00610D61"/>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AA5"/>
    <w:rsid w:val="0063174B"/>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1BCA"/>
    <w:rsid w:val="00642300"/>
    <w:rsid w:val="00642389"/>
    <w:rsid w:val="006423A2"/>
    <w:rsid w:val="0064267D"/>
    <w:rsid w:val="006434A3"/>
    <w:rsid w:val="00643C5D"/>
    <w:rsid w:val="00644477"/>
    <w:rsid w:val="00644675"/>
    <w:rsid w:val="00644B92"/>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554E"/>
    <w:rsid w:val="006A5C9C"/>
    <w:rsid w:val="006A691B"/>
    <w:rsid w:val="006A76AB"/>
    <w:rsid w:val="006A7D6C"/>
    <w:rsid w:val="006B0CBE"/>
    <w:rsid w:val="006B1249"/>
    <w:rsid w:val="006B1493"/>
    <w:rsid w:val="006B2882"/>
    <w:rsid w:val="006B35F9"/>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6F78"/>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5FAE"/>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8EB"/>
    <w:rsid w:val="0070450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3A7"/>
    <w:rsid w:val="007178E1"/>
    <w:rsid w:val="0072013E"/>
    <w:rsid w:val="007202CB"/>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37FB5"/>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6DD"/>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2E2"/>
    <w:rsid w:val="007A454A"/>
    <w:rsid w:val="007A479E"/>
    <w:rsid w:val="007A48AF"/>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21"/>
    <w:rsid w:val="007B7BF4"/>
    <w:rsid w:val="007C0189"/>
    <w:rsid w:val="007C07AF"/>
    <w:rsid w:val="007C07B7"/>
    <w:rsid w:val="007C0A7D"/>
    <w:rsid w:val="007C0EFB"/>
    <w:rsid w:val="007C1747"/>
    <w:rsid w:val="007C185B"/>
    <w:rsid w:val="007C18A6"/>
    <w:rsid w:val="007C1CD7"/>
    <w:rsid w:val="007C1DFB"/>
    <w:rsid w:val="007C1EB2"/>
    <w:rsid w:val="007C2061"/>
    <w:rsid w:val="007C2248"/>
    <w:rsid w:val="007C3036"/>
    <w:rsid w:val="007C484A"/>
    <w:rsid w:val="007C5645"/>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60B"/>
    <w:rsid w:val="008017A0"/>
    <w:rsid w:val="00802549"/>
    <w:rsid w:val="00802587"/>
    <w:rsid w:val="00802913"/>
    <w:rsid w:val="00802AF2"/>
    <w:rsid w:val="00802F15"/>
    <w:rsid w:val="00803505"/>
    <w:rsid w:val="00803727"/>
    <w:rsid w:val="008038D9"/>
    <w:rsid w:val="00804812"/>
    <w:rsid w:val="00805788"/>
    <w:rsid w:val="008059BC"/>
    <w:rsid w:val="00805A20"/>
    <w:rsid w:val="00805C74"/>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8C"/>
    <w:rsid w:val="00875BF6"/>
    <w:rsid w:val="008764E6"/>
    <w:rsid w:val="008765E8"/>
    <w:rsid w:val="00876B52"/>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0D5E"/>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EE"/>
    <w:rsid w:val="009026F2"/>
    <w:rsid w:val="00903C6B"/>
    <w:rsid w:val="0090432B"/>
    <w:rsid w:val="0090452A"/>
    <w:rsid w:val="00904B01"/>
    <w:rsid w:val="00904CFC"/>
    <w:rsid w:val="0090626C"/>
    <w:rsid w:val="009064A4"/>
    <w:rsid w:val="009067C5"/>
    <w:rsid w:val="00906D6F"/>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100"/>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47DC7"/>
    <w:rsid w:val="00950264"/>
    <w:rsid w:val="00950607"/>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175"/>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0A3"/>
    <w:rsid w:val="009D3D0C"/>
    <w:rsid w:val="009D3DF3"/>
    <w:rsid w:val="009D3F52"/>
    <w:rsid w:val="009D42A4"/>
    <w:rsid w:val="009D54A7"/>
    <w:rsid w:val="009D5547"/>
    <w:rsid w:val="009D5BF8"/>
    <w:rsid w:val="009D6472"/>
    <w:rsid w:val="009D6D9B"/>
    <w:rsid w:val="009D6EDD"/>
    <w:rsid w:val="009D750A"/>
    <w:rsid w:val="009D782E"/>
    <w:rsid w:val="009E0D77"/>
    <w:rsid w:val="009E13F9"/>
    <w:rsid w:val="009E1556"/>
    <w:rsid w:val="009E1907"/>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6713"/>
    <w:rsid w:val="00A37140"/>
    <w:rsid w:val="00A37844"/>
    <w:rsid w:val="00A406C5"/>
    <w:rsid w:val="00A40FE4"/>
    <w:rsid w:val="00A415A6"/>
    <w:rsid w:val="00A422F9"/>
    <w:rsid w:val="00A42BA1"/>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702ED"/>
    <w:rsid w:val="00A70456"/>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0E37"/>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5EBF"/>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59A7"/>
    <w:rsid w:val="00AE60C2"/>
    <w:rsid w:val="00AE62B1"/>
    <w:rsid w:val="00AE6552"/>
    <w:rsid w:val="00AE6576"/>
    <w:rsid w:val="00AE674B"/>
    <w:rsid w:val="00AE6A3F"/>
    <w:rsid w:val="00AE6FE6"/>
    <w:rsid w:val="00AE7287"/>
    <w:rsid w:val="00AE7D48"/>
    <w:rsid w:val="00AF07B6"/>
    <w:rsid w:val="00AF08F6"/>
    <w:rsid w:val="00AF170E"/>
    <w:rsid w:val="00AF1E86"/>
    <w:rsid w:val="00AF1EC5"/>
    <w:rsid w:val="00AF2569"/>
    <w:rsid w:val="00AF271D"/>
    <w:rsid w:val="00AF39FE"/>
    <w:rsid w:val="00AF3D2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19"/>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56"/>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6A6"/>
    <w:rsid w:val="00BC0E01"/>
    <w:rsid w:val="00BC1528"/>
    <w:rsid w:val="00BC2281"/>
    <w:rsid w:val="00BC22F8"/>
    <w:rsid w:val="00BC2852"/>
    <w:rsid w:val="00BC3A3F"/>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081A"/>
    <w:rsid w:val="00BF191C"/>
    <w:rsid w:val="00BF1CDE"/>
    <w:rsid w:val="00BF22B1"/>
    <w:rsid w:val="00BF2436"/>
    <w:rsid w:val="00BF25CD"/>
    <w:rsid w:val="00BF27C3"/>
    <w:rsid w:val="00BF2FBC"/>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4B50"/>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A07"/>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75E7"/>
    <w:rsid w:val="00C376A6"/>
    <w:rsid w:val="00C37E10"/>
    <w:rsid w:val="00C406B4"/>
    <w:rsid w:val="00C40705"/>
    <w:rsid w:val="00C40FCF"/>
    <w:rsid w:val="00C41665"/>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904"/>
    <w:rsid w:val="00C86BC2"/>
    <w:rsid w:val="00C8754F"/>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751A"/>
    <w:rsid w:val="00CF7744"/>
    <w:rsid w:val="00CF7F92"/>
    <w:rsid w:val="00D00082"/>
    <w:rsid w:val="00D00646"/>
    <w:rsid w:val="00D0084A"/>
    <w:rsid w:val="00D00FFD"/>
    <w:rsid w:val="00D013BF"/>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6CBC"/>
    <w:rsid w:val="00D17C41"/>
    <w:rsid w:val="00D17C81"/>
    <w:rsid w:val="00D20D35"/>
    <w:rsid w:val="00D2139C"/>
    <w:rsid w:val="00D21990"/>
    <w:rsid w:val="00D21EE7"/>
    <w:rsid w:val="00D2278B"/>
    <w:rsid w:val="00D232FE"/>
    <w:rsid w:val="00D239FB"/>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5419"/>
    <w:rsid w:val="00D35ABF"/>
    <w:rsid w:val="00D3638D"/>
    <w:rsid w:val="00D36B1C"/>
    <w:rsid w:val="00D36CB7"/>
    <w:rsid w:val="00D40079"/>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80D"/>
    <w:rsid w:val="00D63DF4"/>
    <w:rsid w:val="00D63FCC"/>
    <w:rsid w:val="00D650B6"/>
    <w:rsid w:val="00D6526E"/>
    <w:rsid w:val="00D65441"/>
    <w:rsid w:val="00D659AA"/>
    <w:rsid w:val="00D66610"/>
    <w:rsid w:val="00D669BD"/>
    <w:rsid w:val="00D6725C"/>
    <w:rsid w:val="00D67A10"/>
    <w:rsid w:val="00D70192"/>
    <w:rsid w:val="00D70766"/>
    <w:rsid w:val="00D70D8D"/>
    <w:rsid w:val="00D725D7"/>
    <w:rsid w:val="00D72ABE"/>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1A9"/>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8C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56743"/>
    <w:rsid w:val="00E608A1"/>
    <w:rsid w:val="00E61035"/>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53D"/>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145"/>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4EBD"/>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B92"/>
    <w:rsid w:val="00FA4C44"/>
    <w:rsid w:val="00FA4D04"/>
    <w:rsid w:val="00FA5481"/>
    <w:rsid w:val="00FA5B43"/>
    <w:rsid w:val="00FA5D9E"/>
    <w:rsid w:val="00FA5F53"/>
    <w:rsid w:val="00FA61AA"/>
    <w:rsid w:val="00FA6847"/>
    <w:rsid w:val="00FA6994"/>
    <w:rsid w:val="00FA6BA5"/>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60FD"/>
    <w:rsid w:val="00FD6424"/>
    <w:rsid w:val="00FD645D"/>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28"/>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9D9C6-D76A-496A-9875-2E53A826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189</TotalTime>
  <Pages>3</Pages>
  <Words>917</Words>
  <Characters>5229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 Giwon Park</cp:lastModifiedBy>
  <cp:revision>17</cp:revision>
  <cp:lastPrinted>2014-08-09T03:01:00Z</cp:lastPrinted>
  <dcterms:created xsi:type="dcterms:W3CDTF">2021-01-14T16:27:00Z</dcterms:created>
  <dcterms:modified xsi:type="dcterms:W3CDTF">2021-01-15T05:13:00Z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